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639C1" w14:textId="39A49D41" w:rsidR="00D61347" w:rsidRDefault="00D61347" w:rsidP="00A54AF7">
      <w:pPr>
        <w:rPr>
          <w:b/>
          <w:color w:val="000000"/>
          <w:sz w:val="32"/>
        </w:rPr>
      </w:pPr>
      <w:r w:rsidRPr="00454FF1">
        <w:rPr>
          <w:b/>
          <w:color w:val="000000"/>
          <w:sz w:val="32"/>
        </w:rPr>
        <w:t xml:space="preserve">UQ </w:t>
      </w:r>
      <w:r w:rsidR="009E5C5A">
        <w:rPr>
          <w:b/>
          <w:color w:val="000000"/>
          <w:sz w:val="32"/>
        </w:rPr>
        <w:t>NMSW 2021</w:t>
      </w:r>
      <w:r w:rsidR="00C736FA">
        <w:rPr>
          <w:b/>
          <w:color w:val="000000"/>
          <w:sz w:val="32"/>
        </w:rPr>
        <w:t xml:space="preserve"> Winter</w:t>
      </w:r>
      <w:r w:rsidRPr="00454FF1">
        <w:rPr>
          <w:b/>
          <w:color w:val="000000"/>
          <w:sz w:val="32"/>
        </w:rPr>
        <w:t xml:space="preserve"> Research Project Description</w:t>
      </w:r>
      <w:r w:rsidR="00941E04">
        <w:rPr>
          <w:b/>
          <w:color w:val="000000"/>
          <w:sz w:val="32"/>
        </w:rPr>
        <w:t xml:space="preserve"> </w:t>
      </w:r>
    </w:p>
    <w:p w14:paraId="0CE71B0B"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92"/>
        <w:gridCol w:w="7016"/>
      </w:tblGrid>
      <w:tr w:rsidR="00D61347" w:rsidRPr="00454FF1" w14:paraId="253709EE" w14:textId="77777777" w:rsidTr="00FA2569">
        <w:tc>
          <w:tcPr>
            <w:tcW w:w="1985" w:type="dxa"/>
            <w:shd w:val="clear" w:color="auto" w:fill="F2F2F2" w:themeFill="background1" w:themeFillShade="F2"/>
          </w:tcPr>
          <w:p w14:paraId="19052CE5"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769813FF" w14:textId="150A98E1" w:rsidR="00D61347" w:rsidRPr="00454FF1" w:rsidRDefault="000B436A">
            <w:pPr>
              <w:rPr>
                <w:rStyle w:val="Strong"/>
                <w:rFonts w:cstheme="minorHAnsi"/>
                <w:color w:val="000000"/>
                <w:bdr w:val="none" w:sz="0" w:space="0" w:color="auto" w:frame="1"/>
              </w:rPr>
            </w:pPr>
            <w:r>
              <w:rPr>
                <w:rStyle w:val="Strong"/>
                <w:rFonts w:cstheme="minorHAnsi"/>
                <w:color w:val="000000"/>
                <w:bdr w:val="none" w:sz="0" w:space="0" w:color="auto" w:frame="1"/>
              </w:rPr>
              <w:t>K</w:t>
            </w:r>
            <w:r>
              <w:rPr>
                <w:rStyle w:val="Strong"/>
                <w:color w:val="000000"/>
                <w:bdr w:val="none" w:sz="0" w:space="0" w:color="auto" w:frame="1"/>
              </w:rPr>
              <w:t xml:space="preserve">nowledge translation </w:t>
            </w:r>
            <w:r w:rsidR="00482036">
              <w:rPr>
                <w:rStyle w:val="Strong"/>
                <w:color w:val="000000"/>
                <w:bdr w:val="none" w:sz="0" w:space="0" w:color="auto" w:frame="1"/>
              </w:rPr>
              <w:t>of</w:t>
            </w:r>
            <w:r>
              <w:rPr>
                <w:rStyle w:val="Strong"/>
                <w:rFonts w:cstheme="minorHAnsi"/>
                <w:color w:val="000000"/>
                <w:bdr w:val="none" w:sz="0" w:space="0" w:color="auto" w:frame="1"/>
              </w:rPr>
              <w:t xml:space="preserve"> evidence based vascular access and infection prevention</w:t>
            </w:r>
          </w:p>
          <w:p w14:paraId="4344106D" w14:textId="77777777" w:rsidR="00D61347" w:rsidRPr="00454FF1" w:rsidRDefault="00D61347">
            <w:pPr>
              <w:rPr>
                <w:rFonts w:cstheme="minorHAnsi"/>
                <w:b/>
              </w:rPr>
            </w:pPr>
          </w:p>
        </w:tc>
      </w:tr>
      <w:tr w:rsidR="00FA2569" w:rsidRPr="00454FF1" w14:paraId="42460FCF" w14:textId="77777777" w:rsidTr="00FA2569">
        <w:tc>
          <w:tcPr>
            <w:tcW w:w="1985" w:type="dxa"/>
            <w:shd w:val="clear" w:color="auto" w:fill="F2F2F2" w:themeFill="background1" w:themeFillShade="F2"/>
          </w:tcPr>
          <w:p w14:paraId="4B84AB41" w14:textId="77777777" w:rsidR="00FA2569" w:rsidRPr="00454FF1" w:rsidRDefault="00FA2569" w:rsidP="00572718">
            <w:pPr>
              <w:rPr>
                <w:rFonts w:cstheme="minorHAnsi"/>
                <w:b/>
              </w:rPr>
            </w:pPr>
            <w:r w:rsidRPr="00454FF1">
              <w:rPr>
                <w:rFonts w:cstheme="minorHAnsi"/>
                <w:b/>
              </w:rPr>
              <w:t>Project duration:</w:t>
            </w:r>
          </w:p>
        </w:tc>
        <w:tc>
          <w:tcPr>
            <w:tcW w:w="7149" w:type="dxa"/>
          </w:tcPr>
          <w:p w14:paraId="68F6B0CB" w14:textId="10BDA39D" w:rsidR="00FA2569" w:rsidRDefault="000B436A" w:rsidP="00572718">
            <w:pPr>
              <w:rPr>
                <w:rFonts w:cstheme="minorHAnsi"/>
                <w:i/>
              </w:rPr>
            </w:pPr>
            <w:r>
              <w:rPr>
                <w:rFonts w:cstheme="minorHAnsi"/>
                <w:i/>
              </w:rPr>
              <w:t>4</w:t>
            </w:r>
            <w:r>
              <w:rPr>
                <w:i/>
              </w:rPr>
              <w:t xml:space="preserve"> weeks</w:t>
            </w:r>
          </w:p>
          <w:p w14:paraId="5AE94698" w14:textId="77777777" w:rsidR="00FA2569" w:rsidRPr="00454FF1" w:rsidRDefault="00FA2569" w:rsidP="00572718">
            <w:pPr>
              <w:rPr>
                <w:rFonts w:cstheme="minorHAnsi"/>
                <w:i/>
              </w:rPr>
            </w:pPr>
          </w:p>
        </w:tc>
      </w:tr>
      <w:tr w:rsidR="00FA2569" w:rsidRPr="00454FF1" w14:paraId="030E0631" w14:textId="77777777" w:rsidTr="00FA2569">
        <w:tc>
          <w:tcPr>
            <w:tcW w:w="1985" w:type="dxa"/>
            <w:shd w:val="clear" w:color="auto" w:fill="F2F2F2" w:themeFill="background1" w:themeFillShade="F2"/>
          </w:tcPr>
          <w:p w14:paraId="14D942D5"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1BA760EC" w14:textId="77777777" w:rsidR="004175CE" w:rsidRDefault="004175CE" w:rsidP="00572718">
            <w:pPr>
              <w:rPr>
                <w:rFonts w:cstheme="minorHAnsi"/>
                <w:i/>
                <w:color w:val="000000"/>
              </w:rPr>
            </w:pPr>
          </w:p>
          <w:p w14:paraId="7F3E0CC8" w14:textId="14E20F53" w:rsidR="00FA2569" w:rsidRDefault="00482036" w:rsidP="00572718">
            <w:pPr>
              <w:rPr>
                <w:rFonts w:cstheme="minorHAnsi"/>
                <w:i/>
                <w:color w:val="000000"/>
              </w:rPr>
            </w:pPr>
            <w:r>
              <w:rPr>
                <w:rFonts w:cstheme="minorHAnsi"/>
                <w:i/>
                <w:color w:val="000000"/>
              </w:rPr>
              <w:t xml:space="preserve">Background: the majority of hospitalised patients have some form of vascular access device such as a peripheral or central venous catheter. These are important to deliver therapy and there are many nursing interventions surrounding these devices. </w:t>
            </w:r>
            <w:proofErr w:type="gramStart"/>
            <w:r>
              <w:rPr>
                <w:rFonts w:cstheme="minorHAnsi"/>
                <w:i/>
                <w:color w:val="000000"/>
              </w:rPr>
              <w:t>However</w:t>
            </w:r>
            <w:proofErr w:type="gramEnd"/>
            <w:r>
              <w:rPr>
                <w:rFonts w:cstheme="minorHAnsi"/>
                <w:i/>
                <w:color w:val="000000"/>
              </w:rPr>
              <w:t xml:space="preserve"> device associated harm can occur in the form of infections, dislodgement, thrombosis, phlebitis or occlusion. A large body of research exists to guide nursing decision-making about device care, but one barrier to implementation is the lack of research dissemination in a format that is easily accessible and understandable by clinical nurses.</w:t>
            </w:r>
          </w:p>
          <w:p w14:paraId="4578472C" w14:textId="77777777" w:rsidR="00482036" w:rsidRDefault="00482036" w:rsidP="00572718">
            <w:pPr>
              <w:rPr>
                <w:rFonts w:cstheme="minorHAnsi"/>
                <w:i/>
              </w:rPr>
            </w:pPr>
            <w:r>
              <w:rPr>
                <w:rFonts w:cstheme="minorHAnsi"/>
                <w:i/>
              </w:rPr>
              <w:t>Aim: to test the effectiveness of research blogs to engage with clinical nurses and disseminate research findings.</w:t>
            </w:r>
          </w:p>
          <w:p w14:paraId="3F7296EE" w14:textId="1F28D0F6" w:rsidR="00482036" w:rsidRDefault="00482036" w:rsidP="00572718">
            <w:pPr>
              <w:rPr>
                <w:rFonts w:cstheme="minorHAnsi"/>
                <w:i/>
              </w:rPr>
            </w:pPr>
            <w:r>
              <w:rPr>
                <w:rFonts w:cstheme="minorHAnsi"/>
                <w:i/>
              </w:rPr>
              <w:t xml:space="preserve">Methods: the student </w:t>
            </w:r>
            <w:r w:rsidR="000A70AB">
              <w:rPr>
                <w:rFonts w:cstheme="minorHAnsi"/>
                <w:i/>
              </w:rPr>
              <w:t xml:space="preserve">will </w:t>
            </w:r>
            <w:r w:rsidR="00EA5794">
              <w:rPr>
                <w:rFonts w:cstheme="minorHAnsi"/>
                <w:i/>
              </w:rPr>
              <w:t xml:space="preserve">research </w:t>
            </w:r>
            <w:r w:rsidR="000A70AB">
              <w:rPr>
                <w:rFonts w:cstheme="minorHAnsi"/>
                <w:i/>
              </w:rPr>
              <w:t>and write research summaries</w:t>
            </w:r>
            <w:r w:rsidR="00EA5794">
              <w:rPr>
                <w:rFonts w:cstheme="minorHAnsi"/>
                <w:i/>
              </w:rPr>
              <w:t xml:space="preserve"> based on UQ </w:t>
            </w:r>
            <w:r w:rsidR="000A70AB">
              <w:rPr>
                <w:rFonts w:cstheme="minorHAnsi"/>
                <w:i/>
              </w:rPr>
              <w:t xml:space="preserve">and other </w:t>
            </w:r>
            <w:r w:rsidR="00EA5794">
              <w:rPr>
                <w:rFonts w:cstheme="minorHAnsi"/>
                <w:i/>
              </w:rPr>
              <w:t>research, which will be distributed on social media platforms and professional newsletters. We will measure effectiveness by engagement such as shares, likes and comments. There may also be the opportunity to publish one of these in a professional journal. Examples can be seen here:</w:t>
            </w:r>
          </w:p>
          <w:p w14:paraId="6ADE19D2" w14:textId="242BED20" w:rsidR="00EA5794" w:rsidRDefault="00241CE4" w:rsidP="00572718">
            <w:pPr>
              <w:rPr>
                <w:rFonts w:cstheme="minorHAnsi"/>
                <w:i/>
              </w:rPr>
            </w:pPr>
            <w:hyperlink r:id="rId5" w:history="1">
              <w:r w:rsidR="00EA5794" w:rsidRPr="00CC0EDD">
                <w:rPr>
                  <w:rStyle w:val="Hyperlink"/>
                  <w:rFonts w:cstheme="minorHAnsi"/>
                  <w:i/>
                </w:rPr>
                <w:t>https://www.avatargroup.org.au/blog/improving-practices-to-prevent-and-manage-cvad-occlusion-</w:t>
              </w:r>
            </w:hyperlink>
          </w:p>
          <w:p w14:paraId="5F81209D" w14:textId="3D95ECB8" w:rsidR="00EA5794" w:rsidRDefault="00241CE4" w:rsidP="00572718">
            <w:pPr>
              <w:rPr>
                <w:rFonts w:cstheme="minorHAnsi"/>
                <w:i/>
              </w:rPr>
            </w:pPr>
            <w:hyperlink r:id="rId6" w:history="1">
              <w:r w:rsidR="00EA5794" w:rsidRPr="00CC0EDD">
                <w:rPr>
                  <w:rStyle w:val="Hyperlink"/>
                  <w:rFonts w:cstheme="minorHAnsi"/>
                  <w:i/>
                </w:rPr>
                <w:t>https://www.avatargroup.org.au/blog/needleless-connector-with-continuous-infusion-</w:t>
              </w:r>
            </w:hyperlink>
          </w:p>
          <w:p w14:paraId="3BA71F18" w14:textId="23482FD0" w:rsidR="00EA5794" w:rsidRDefault="00241CE4" w:rsidP="00572718">
            <w:pPr>
              <w:rPr>
                <w:rFonts w:cstheme="minorHAnsi"/>
                <w:i/>
              </w:rPr>
            </w:pPr>
            <w:hyperlink r:id="rId7" w:history="1">
              <w:r w:rsidR="00EA5794" w:rsidRPr="00CC0EDD">
                <w:rPr>
                  <w:rStyle w:val="Hyperlink"/>
                  <w:rFonts w:cstheme="minorHAnsi"/>
                  <w:i/>
                </w:rPr>
                <w:t>https://assets.cdn.thewebconsole.com/S3WEB4798/images/Larsen-Qld-Nurse-2016.pdf</w:t>
              </w:r>
            </w:hyperlink>
          </w:p>
          <w:p w14:paraId="0A7D46B3" w14:textId="2C1D9512" w:rsidR="00FA2569" w:rsidRPr="00454FF1" w:rsidRDefault="00FA2569" w:rsidP="00572718">
            <w:pPr>
              <w:rPr>
                <w:rFonts w:cstheme="minorHAnsi"/>
                <w:i/>
              </w:rPr>
            </w:pPr>
          </w:p>
        </w:tc>
      </w:tr>
      <w:tr w:rsidR="00FA2569" w:rsidRPr="00454FF1" w14:paraId="0D830B8C" w14:textId="77777777" w:rsidTr="00FA2569">
        <w:trPr>
          <w:trHeight w:val="1028"/>
        </w:trPr>
        <w:tc>
          <w:tcPr>
            <w:tcW w:w="1985" w:type="dxa"/>
            <w:shd w:val="clear" w:color="auto" w:fill="F2F2F2" w:themeFill="background1" w:themeFillShade="F2"/>
          </w:tcPr>
          <w:p w14:paraId="4C102C04" w14:textId="77777777" w:rsidR="00FA2569" w:rsidRPr="00454FF1" w:rsidRDefault="004175CE">
            <w:pPr>
              <w:rPr>
                <w:rFonts w:cstheme="minorHAnsi"/>
                <w:b/>
              </w:rPr>
            </w:pPr>
            <w:r>
              <w:rPr>
                <w:rFonts w:cstheme="minorHAnsi"/>
                <w:b/>
              </w:rPr>
              <w:t>Expected outcomes and deliverables:</w:t>
            </w:r>
          </w:p>
        </w:tc>
        <w:tc>
          <w:tcPr>
            <w:tcW w:w="7149" w:type="dxa"/>
          </w:tcPr>
          <w:p w14:paraId="6924D0F9" w14:textId="411BF653" w:rsidR="004175CE" w:rsidRPr="00AD4DBB" w:rsidRDefault="00AD4DBB" w:rsidP="00D61347">
            <w:pPr>
              <w:rPr>
                <w:rFonts w:cstheme="minorHAnsi"/>
                <w:iCs/>
                <w:color w:val="000000"/>
              </w:rPr>
            </w:pPr>
            <w:r w:rsidRPr="00AD4DBB">
              <w:rPr>
                <w:rFonts w:cstheme="minorHAnsi"/>
                <w:iCs/>
                <w:color w:val="000000"/>
              </w:rPr>
              <w:t>The scholar</w:t>
            </w:r>
            <w:r w:rsidR="000B4799" w:rsidRPr="00AD4DBB">
              <w:rPr>
                <w:rFonts w:cstheme="minorHAnsi"/>
                <w:iCs/>
                <w:color w:val="000000"/>
              </w:rPr>
              <w:t xml:space="preserve"> will gain skills in writing, develop an understanding of research translation </w:t>
            </w:r>
            <w:r w:rsidR="000A70AB" w:rsidRPr="00AD4DBB">
              <w:rPr>
                <w:rFonts w:cstheme="minorHAnsi"/>
                <w:iCs/>
                <w:color w:val="000000"/>
              </w:rPr>
              <w:t>to practice</w:t>
            </w:r>
            <w:r w:rsidR="000B4799" w:rsidRPr="00AD4DBB">
              <w:rPr>
                <w:rFonts w:cstheme="minorHAnsi"/>
                <w:iCs/>
                <w:color w:val="000000"/>
              </w:rPr>
              <w:t>,</w:t>
            </w:r>
            <w:r w:rsidR="000A70AB" w:rsidRPr="00AD4DBB">
              <w:rPr>
                <w:rFonts w:cstheme="minorHAnsi"/>
                <w:iCs/>
                <w:color w:val="000000"/>
              </w:rPr>
              <w:t xml:space="preserve"> and</w:t>
            </w:r>
            <w:r w:rsidR="000B4799" w:rsidRPr="00AD4DBB">
              <w:rPr>
                <w:rFonts w:cstheme="minorHAnsi"/>
                <w:iCs/>
                <w:color w:val="000000"/>
              </w:rPr>
              <w:t xml:space="preserve"> further their knowledge in the area of vascular access on infection prevention.</w:t>
            </w:r>
          </w:p>
          <w:p w14:paraId="06CADFAF" w14:textId="682CD56B" w:rsidR="000B4799" w:rsidRPr="00AD4DBB" w:rsidRDefault="000B4799" w:rsidP="00D61347">
            <w:pPr>
              <w:rPr>
                <w:rFonts w:cstheme="minorHAnsi"/>
                <w:iCs/>
                <w:color w:val="000000"/>
              </w:rPr>
            </w:pPr>
            <w:r w:rsidRPr="00AD4DBB">
              <w:rPr>
                <w:rFonts w:cstheme="minorHAnsi"/>
                <w:iCs/>
                <w:color w:val="000000"/>
              </w:rPr>
              <w:t>Scholars will be asked to provide a brief oral presentation to the broader research group at the end of their placement. This can go on their resume.</w:t>
            </w:r>
          </w:p>
          <w:p w14:paraId="02770531" w14:textId="38801B9C" w:rsidR="00FA2569" w:rsidRPr="00AD4DBB" w:rsidRDefault="000B4799" w:rsidP="000B4799">
            <w:pPr>
              <w:rPr>
                <w:rFonts w:cstheme="minorHAnsi"/>
                <w:iCs/>
                <w:color w:val="000000"/>
              </w:rPr>
            </w:pPr>
            <w:r w:rsidRPr="00AD4DBB">
              <w:rPr>
                <w:rFonts w:cstheme="minorHAnsi"/>
                <w:iCs/>
                <w:color w:val="000000"/>
              </w:rPr>
              <w:t xml:space="preserve">Scholars will be able to list the developed blog posts and other materials on their resume and will be </w:t>
            </w:r>
            <w:r w:rsidR="000A70AB" w:rsidRPr="00AD4DBB">
              <w:rPr>
                <w:rFonts w:cstheme="minorHAnsi"/>
                <w:iCs/>
                <w:color w:val="000000"/>
              </w:rPr>
              <w:t xml:space="preserve">a </w:t>
            </w:r>
            <w:r w:rsidRPr="00AD4DBB">
              <w:rPr>
                <w:rFonts w:cstheme="minorHAnsi"/>
                <w:iCs/>
                <w:color w:val="000000"/>
              </w:rPr>
              <w:t>named author on these materials.</w:t>
            </w:r>
          </w:p>
          <w:p w14:paraId="5E3AB6C8" w14:textId="68C5AC7C" w:rsidR="00AD4DBB" w:rsidRPr="000B4799" w:rsidRDefault="00AD4DBB" w:rsidP="000B4799">
            <w:pPr>
              <w:rPr>
                <w:rFonts w:cstheme="minorHAnsi"/>
                <w:i/>
                <w:color w:val="000000"/>
              </w:rPr>
            </w:pPr>
          </w:p>
        </w:tc>
      </w:tr>
      <w:tr w:rsidR="00FA2569" w:rsidRPr="00454FF1" w14:paraId="1DDA4CD1" w14:textId="77777777" w:rsidTr="00941E04">
        <w:trPr>
          <w:trHeight w:val="1676"/>
        </w:trPr>
        <w:tc>
          <w:tcPr>
            <w:tcW w:w="1985" w:type="dxa"/>
            <w:shd w:val="clear" w:color="auto" w:fill="F2F2F2" w:themeFill="background1" w:themeFillShade="F2"/>
          </w:tcPr>
          <w:p w14:paraId="775EBB1E" w14:textId="77777777" w:rsidR="00FA2569" w:rsidRPr="00454FF1" w:rsidRDefault="00FA2569" w:rsidP="00D61347">
            <w:pPr>
              <w:rPr>
                <w:rFonts w:cstheme="minorHAnsi"/>
                <w:b/>
              </w:rPr>
            </w:pPr>
            <w:r w:rsidRPr="00454FF1">
              <w:rPr>
                <w:rFonts w:cstheme="minorHAnsi"/>
                <w:b/>
              </w:rPr>
              <w:t>Suitable for:</w:t>
            </w:r>
          </w:p>
        </w:tc>
        <w:tc>
          <w:tcPr>
            <w:tcW w:w="7149" w:type="dxa"/>
          </w:tcPr>
          <w:p w14:paraId="38E93F6E" w14:textId="01C72B84" w:rsidR="00FA2569" w:rsidRPr="00454FF1" w:rsidRDefault="000B4799" w:rsidP="00D61347">
            <w:pPr>
              <w:rPr>
                <w:rFonts w:cstheme="minorHAnsi"/>
                <w:i/>
                <w:color w:val="000000"/>
              </w:rPr>
            </w:pPr>
            <w:r>
              <w:rPr>
                <w:rFonts w:cstheme="minorHAnsi"/>
                <w:i/>
                <w:color w:val="000000"/>
              </w:rPr>
              <w:t>Students must:</w:t>
            </w:r>
          </w:p>
          <w:p w14:paraId="67333354" w14:textId="321ADC16" w:rsidR="00FA2569" w:rsidRDefault="000B4799" w:rsidP="000B4799">
            <w:pPr>
              <w:pStyle w:val="ListParagraph"/>
              <w:numPr>
                <w:ilvl w:val="0"/>
                <w:numId w:val="1"/>
              </w:numPr>
              <w:rPr>
                <w:rFonts w:cstheme="minorHAnsi"/>
                <w:i/>
                <w:color w:val="000000"/>
              </w:rPr>
            </w:pPr>
            <w:r>
              <w:rPr>
                <w:rFonts w:cstheme="minorHAnsi"/>
                <w:i/>
                <w:color w:val="000000"/>
              </w:rPr>
              <w:t>be enrolled in the Nursing program</w:t>
            </w:r>
          </w:p>
          <w:p w14:paraId="5913DA39" w14:textId="16B5C1CC" w:rsidR="000B4799" w:rsidRDefault="000B4799" w:rsidP="000B4799">
            <w:pPr>
              <w:pStyle w:val="ListParagraph"/>
              <w:numPr>
                <w:ilvl w:val="0"/>
                <w:numId w:val="1"/>
              </w:numPr>
              <w:rPr>
                <w:rFonts w:cstheme="minorHAnsi"/>
                <w:i/>
                <w:color w:val="000000"/>
              </w:rPr>
            </w:pPr>
            <w:r>
              <w:rPr>
                <w:rFonts w:cstheme="minorHAnsi"/>
                <w:i/>
                <w:color w:val="000000"/>
              </w:rPr>
              <w:t>have high level writing skills (punctuation, grammar, spelling)</w:t>
            </w:r>
          </w:p>
          <w:p w14:paraId="69FD257D" w14:textId="710CC579" w:rsidR="000B4799" w:rsidRDefault="000B4799" w:rsidP="000B4799">
            <w:pPr>
              <w:pStyle w:val="ListParagraph"/>
              <w:numPr>
                <w:ilvl w:val="0"/>
                <w:numId w:val="1"/>
              </w:numPr>
              <w:rPr>
                <w:rFonts w:cstheme="minorHAnsi"/>
                <w:i/>
                <w:color w:val="000000"/>
              </w:rPr>
            </w:pPr>
            <w:r>
              <w:rPr>
                <w:rFonts w:cstheme="minorHAnsi"/>
                <w:i/>
                <w:color w:val="000000"/>
              </w:rPr>
              <w:t>be considering a</w:t>
            </w:r>
            <w:r w:rsidR="000A70AB">
              <w:rPr>
                <w:rFonts w:cstheme="minorHAnsi"/>
                <w:i/>
                <w:color w:val="000000"/>
              </w:rPr>
              <w:t xml:space="preserve">n </w:t>
            </w:r>
            <w:r>
              <w:rPr>
                <w:rFonts w:cstheme="minorHAnsi"/>
                <w:i/>
                <w:color w:val="000000"/>
              </w:rPr>
              <w:t>honours, research masters or PhD degree</w:t>
            </w:r>
          </w:p>
          <w:p w14:paraId="3124734F" w14:textId="14102E68" w:rsidR="000A70AB" w:rsidRPr="000B4799" w:rsidRDefault="000A70AB" w:rsidP="000B4799">
            <w:pPr>
              <w:pStyle w:val="ListParagraph"/>
              <w:numPr>
                <w:ilvl w:val="0"/>
                <w:numId w:val="1"/>
              </w:numPr>
              <w:rPr>
                <w:rFonts w:cstheme="minorHAnsi"/>
                <w:i/>
                <w:color w:val="000000"/>
              </w:rPr>
            </w:pPr>
            <w:r>
              <w:rPr>
                <w:rFonts w:cstheme="minorHAnsi"/>
                <w:i/>
                <w:color w:val="000000"/>
              </w:rPr>
              <w:t>available to attend the Herston UQCCR campus for &lt;20 hours/week</w:t>
            </w:r>
          </w:p>
          <w:p w14:paraId="32450B96" w14:textId="77777777" w:rsidR="00FA2569" w:rsidRPr="00454FF1" w:rsidRDefault="00FA2569" w:rsidP="00D61347">
            <w:pPr>
              <w:rPr>
                <w:rFonts w:cstheme="minorHAnsi"/>
                <w:i/>
              </w:rPr>
            </w:pPr>
          </w:p>
        </w:tc>
      </w:tr>
      <w:tr w:rsidR="00FA2569" w:rsidRPr="00454FF1" w14:paraId="73B2C9D5" w14:textId="77777777" w:rsidTr="00FA2569">
        <w:tc>
          <w:tcPr>
            <w:tcW w:w="1985" w:type="dxa"/>
            <w:shd w:val="clear" w:color="auto" w:fill="F2F2F2" w:themeFill="background1" w:themeFillShade="F2"/>
          </w:tcPr>
          <w:p w14:paraId="5142BF20" w14:textId="3AA4C77A" w:rsidR="00C20DAA" w:rsidRPr="00454FF1" w:rsidRDefault="00C20DAA" w:rsidP="00572718">
            <w:pPr>
              <w:rPr>
                <w:rFonts w:cstheme="minorHAnsi"/>
                <w:b/>
              </w:rPr>
            </w:pPr>
            <w:r>
              <w:rPr>
                <w:rFonts w:cstheme="minorHAnsi"/>
                <w:b/>
              </w:rPr>
              <w:t xml:space="preserve">Primary </w:t>
            </w:r>
            <w:r w:rsidR="00FA2569" w:rsidRPr="00454FF1">
              <w:rPr>
                <w:rFonts w:cstheme="minorHAnsi"/>
                <w:b/>
              </w:rPr>
              <w:t>Supervisor:</w:t>
            </w:r>
          </w:p>
        </w:tc>
        <w:tc>
          <w:tcPr>
            <w:tcW w:w="7149" w:type="dxa"/>
          </w:tcPr>
          <w:p w14:paraId="239058FE" w14:textId="75CEB3A3" w:rsidR="00FA2569" w:rsidRPr="00241CE4" w:rsidRDefault="00FA2569" w:rsidP="00FA2569">
            <w:pPr>
              <w:rPr>
                <w:rFonts w:cstheme="minorHAnsi"/>
              </w:rPr>
            </w:pPr>
            <w:r w:rsidRPr="00941E04">
              <w:rPr>
                <w:rFonts w:cstheme="minorHAnsi"/>
              </w:rPr>
              <w:t>P</w:t>
            </w:r>
            <w:r w:rsidR="000B4799">
              <w:rPr>
                <w:rFonts w:cstheme="minorHAnsi"/>
              </w:rPr>
              <w:t>rofessor Claire Rickard</w:t>
            </w:r>
            <w:r w:rsidR="001C1584">
              <w:rPr>
                <w:rFonts w:cstheme="minorHAnsi"/>
              </w:rPr>
              <w:t>.</w:t>
            </w:r>
          </w:p>
        </w:tc>
      </w:tr>
      <w:tr w:rsidR="00FA2569" w:rsidRPr="00454FF1" w14:paraId="089EFD8E" w14:textId="77777777" w:rsidTr="00941E04">
        <w:trPr>
          <w:trHeight w:val="446"/>
        </w:trPr>
        <w:tc>
          <w:tcPr>
            <w:tcW w:w="1985" w:type="dxa"/>
            <w:shd w:val="clear" w:color="auto" w:fill="F2F2F2" w:themeFill="background1" w:themeFillShade="F2"/>
          </w:tcPr>
          <w:p w14:paraId="2CF5EE1C" w14:textId="77777777" w:rsidR="00FA2569" w:rsidRPr="00454FF1" w:rsidRDefault="00FA2569" w:rsidP="00D61347">
            <w:pPr>
              <w:rPr>
                <w:rFonts w:cstheme="minorHAnsi"/>
                <w:b/>
              </w:rPr>
            </w:pPr>
            <w:r>
              <w:rPr>
                <w:rFonts w:cstheme="minorHAnsi"/>
                <w:b/>
              </w:rPr>
              <w:t>Further info:</w:t>
            </w:r>
          </w:p>
        </w:tc>
        <w:tc>
          <w:tcPr>
            <w:tcW w:w="7149" w:type="dxa"/>
          </w:tcPr>
          <w:p w14:paraId="76E10118" w14:textId="48567981" w:rsidR="00941E04" w:rsidRDefault="00AD4DBB" w:rsidP="00AD4DBB">
            <w:pPr>
              <w:rPr>
                <w:rFonts w:cstheme="minorHAnsi"/>
              </w:rPr>
            </w:pPr>
            <w:hyperlink r:id="rId8" w:history="1">
              <w:r w:rsidRPr="003B5FAF">
                <w:rPr>
                  <w:rStyle w:val="Hyperlink"/>
                  <w:rFonts w:cstheme="minorHAnsi"/>
                </w:rPr>
                <w:t>c.rickard@uq.edu.au</w:t>
              </w:r>
            </w:hyperlink>
          </w:p>
          <w:p w14:paraId="49EC4850" w14:textId="5CAD13E4" w:rsidR="00AD4DBB" w:rsidRPr="00941E04" w:rsidRDefault="00AD4DBB" w:rsidP="00AD4DBB">
            <w:pPr>
              <w:rPr>
                <w:rFonts w:cstheme="minorHAnsi"/>
              </w:rPr>
            </w:pPr>
          </w:p>
        </w:tc>
      </w:tr>
    </w:tbl>
    <w:p w14:paraId="5671F7EB"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52EDB"/>
    <w:multiLevelType w:val="hybridMultilevel"/>
    <w:tmpl w:val="700E6932"/>
    <w:lvl w:ilvl="0" w:tplc="46965398">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8BEE3-3607-4202-A704-9EA59FAC858F}"/>
    <w:docVar w:name="dgnword-eventsink" w:val="367901896"/>
  </w:docVars>
  <w:rsids>
    <w:rsidRoot w:val="004C1625"/>
    <w:rsid w:val="000A70AB"/>
    <w:rsid w:val="000B436A"/>
    <w:rsid w:val="000B4799"/>
    <w:rsid w:val="001C1584"/>
    <w:rsid w:val="00241CE4"/>
    <w:rsid w:val="00251B65"/>
    <w:rsid w:val="0033453B"/>
    <w:rsid w:val="003570F0"/>
    <w:rsid w:val="004175CE"/>
    <w:rsid w:val="00420ADF"/>
    <w:rsid w:val="00454FF1"/>
    <w:rsid w:val="00482036"/>
    <w:rsid w:val="004C1625"/>
    <w:rsid w:val="00502FC5"/>
    <w:rsid w:val="00572429"/>
    <w:rsid w:val="00941E04"/>
    <w:rsid w:val="009E5C5A"/>
    <w:rsid w:val="00A54AF7"/>
    <w:rsid w:val="00A85667"/>
    <w:rsid w:val="00AD4DBB"/>
    <w:rsid w:val="00BA289F"/>
    <w:rsid w:val="00C20DAA"/>
    <w:rsid w:val="00C736FA"/>
    <w:rsid w:val="00D61347"/>
    <w:rsid w:val="00EA579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35CC"/>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EA5794"/>
    <w:rPr>
      <w:color w:val="605E5C"/>
      <w:shd w:val="clear" w:color="auto" w:fill="E1DFDD"/>
    </w:rPr>
  </w:style>
  <w:style w:type="paragraph" w:styleId="ListParagraph">
    <w:name w:val="List Paragraph"/>
    <w:basedOn w:val="Normal"/>
    <w:uiPriority w:val="34"/>
    <w:qFormat/>
    <w:rsid w:val="000B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ckard@uq.edu.au" TargetMode="External"/><Relationship Id="rId3" Type="http://schemas.openxmlformats.org/officeDocument/2006/relationships/settings" Target="settings.xml"/><Relationship Id="rId7" Type="http://schemas.openxmlformats.org/officeDocument/2006/relationships/hyperlink" Target="https://assets.cdn.thewebconsole.com/S3WEB4798/images/Larsen-Qld-Nurse-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atargroup.org.au/blog/needleless-connector-with-continuous-infusion-" TargetMode="External"/><Relationship Id="rId5" Type="http://schemas.openxmlformats.org/officeDocument/2006/relationships/hyperlink" Target="https://www.avatargroup.org.au/blog/improving-practices-to-prevent-and-manage-cvad-occlu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6</cp:revision>
  <dcterms:created xsi:type="dcterms:W3CDTF">2021-02-12T00:50:00Z</dcterms:created>
  <dcterms:modified xsi:type="dcterms:W3CDTF">2021-02-23T03:40:00Z</dcterms:modified>
</cp:coreProperties>
</file>