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7B462A">
      <w:pPr>
        <w:jc w:val="cente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3"/>
        <w:gridCol w:w="6945"/>
      </w:tblGrid>
      <w:tr w:rsidR="00241268" w:rsidRPr="00454FF1" w14:paraId="144F970C" w14:textId="77777777" w:rsidTr="00241268">
        <w:trPr>
          <w:trHeight w:val="666"/>
        </w:trPr>
        <w:tc>
          <w:tcPr>
            <w:tcW w:w="1963" w:type="dxa"/>
            <w:shd w:val="clear" w:color="auto" w:fill="F2F2F2" w:themeFill="background1" w:themeFillShade="F2"/>
          </w:tcPr>
          <w:p w14:paraId="1C2F0939" w14:textId="77777777" w:rsidR="00241268" w:rsidRPr="00454FF1" w:rsidRDefault="00241268" w:rsidP="00241268">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45" w:type="dxa"/>
          </w:tcPr>
          <w:p w14:paraId="2ADA5084" w14:textId="690B9A10" w:rsidR="00241268" w:rsidRPr="00454FF1" w:rsidRDefault="00241268" w:rsidP="00241268">
            <w:pPr>
              <w:rPr>
                <w:rFonts w:cstheme="minorHAnsi"/>
                <w:b/>
              </w:rPr>
            </w:pPr>
            <w:r w:rsidRPr="00F034E7">
              <w:rPr>
                <w:rStyle w:val="normaltextrun"/>
                <w:rFonts w:cstheme="minorHAnsi"/>
                <w:color w:val="000000"/>
                <w:sz w:val="24"/>
                <w:szCs w:val="24"/>
                <w:u w:val="single"/>
                <w:shd w:val="clear" w:color="auto" w:fill="FFFFFF"/>
              </w:rPr>
              <w:t>PENGUIN</w:t>
            </w:r>
            <w:r w:rsidRPr="00F034E7">
              <w:rPr>
                <w:rStyle w:val="normaltextrun"/>
                <w:rFonts w:cstheme="minorHAnsi"/>
                <w:color w:val="000000"/>
                <w:sz w:val="24"/>
                <w:szCs w:val="24"/>
                <w:shd w:val="clear" w:color="auto" w:fill="FFFFFF"/>
              </w:rPr>
              <w:t xml:space="preserve"> trial: </w:t>
            </w:r>
            <w:r w:rsidRPr="00F034E7">
              <w:rPr>
                <w:rStyle w:val="normaltextrun"/>
                <w:rFonts w:cstheme="minorHAnsi"/>
                <w:color w:val="000000"/>
                <w:sz w:val="24"/>
                <w:szCs w:val="24"/>
                <w:u w:val="single"/>
                <w:shd w:val="clear" w:color="auto" w:fill="FFFFFF"/>
              </w:rPr>
              <w:t>Pe</w:t>
            </w:r>
            <w:r w:rsidRPr="00F034E7">
              <w:rPr>
                <w:rStyle w:val="normaltextrun"/>
                <w:rFonts w:cstheme="minorHAnsi"/>
                <w:color w:val="000000"/>
                <w:sz w:val="24"/>
                <w:szCs w:val="24"/>
                <w:shd w:val="clear" w:color="auto" w:fill="FFFFFF"/>
              </w:rPr>
              <w:t>ripheral I</w:t>
            </w:r>
            <w:r w:rsidRPr="00F034E7">
              <w:rPr>
                <w:rStyle w:val="normaltextrun"/>
                <w:rFonts w:cstheme="minorHAnsi"/>
                <w:color w:val="000000"/>
                <w:sz w:val="24"/>
                <w:szCs w:val="24"/>
                <w:u w:val="single"/>
                <w:shd w:val="clear" w:color="auto" w:fill="FFFFFF"/>
              </w:rPr>
              <w:t>n</w:t>
            </w:r>
            <w:r w:rsidRPr="00F034E7">
              <w:rPr>
                <w:rStyle w:val="normaltextrun"/>
                <w:rFonts w:cstheme="minorHAnsi"/>
                <w:color w:val="000000"/>
                <w:sz w:val="24"/>
                <w:szCs w:val="24"/>
                <w:shd w:val="clear" w:color="auto" w:fill="FFFFFF"/>
              </w:rPr>
              <w:t xml:space="preserve">travenous Catheter </w:t>
            </w:r>
            <w:r w:rsidRPr="00F034E7">
              <w:rPr>
                <w:rStyle w:val="normaltextrun"/>
                <w:rFonts w:cstheme="minorHAnsi"/>
                <w:color w:val="000000"/>
                <w:sz w:val="24"/>
                <w:szCs w:val="24"/>
                <w:u w:val="single"/>
                <w:shd w:val="clear" w:color="auto" w:fill="FFFFFF"/>
              </w:rPr>
              <w:t>G</w:t>
            </w:r>
            <w:r w:rsidRPr="00F034E7">
              <w:rPr>
                <w:rStyle w:val="normaltextrun"/>
                <w:rFonts w:cstheme="minorHAnsi"/>
                <w:color w:val="000000"/>
                <w:sz w:val="24"/>
                <w:szCs w:val="24"/>
                <w:shd w:val="clear" w:color="auto" w:fill="FFFFFF"/>
              </w:rPr>
              <w:t>l</w:t>
            </w:r>
            <w:r w:rsidRPr="00F034E7">
              <w:rPr>
                <w:rStyle w:val="normaltextrun"/>
                <w:rFonts w:cstheme="minorHAnsi"/>
                <w:color w:val="000000"/>
                <w:sz w:val="24"/>
                <w:szCs w:val="24"/>
                <w:u w:val="single"/>
                <w:shd w:val="clear" w:color="auto" w:fill="FFFFFF"/>
              </w:rPr>
              <w:t>u</w:t>
            </w:r>
            <w:r w:rsidRPr="00F034E7">
              <w:rPr>
                <w:rStyle w:val="normaltextrun"/>
                <w:rFonts w:cstheme="minorHAnsi"/>
                <w:color w:val="000000"/>
                <w:sz w:val="24"/>
                <w:szCs w:val="24"/>
                <w:shd w:val="clear" w:color="auto" w:fill="FFFFFF"/>
              </w:rPr>
              <w:t xml:space="preserve">e </w:t>
            </w:r>
            <w:r w:rsidRPr="00F034E7">
              <w:rPr>
                <w:rStyle w:val="normaltextrun"/>
                <w:rFonts w:cstheme="minorHAnsi"/>
                <w:color w:val="000000"/>
                <w:sz w:val="24"/>
                <w:szCs w:val="24"/>
                <w:u w:val="single"/>
                <w:shd w:val="clear" w:color="auto" w:fill="FFFFFF"/>
              </w:rPr>
              <w:t>i</w:t>
            </w:r>
            <w:r w:rsidRPr="00F034E7">
              <w:rPr>
                <w:rStyle w:val="normaltextrun"/>
                <w:rFonts w:cstheme="minorHAnsi"/>
                <w:color w:val="000000"/>
                <w:sz w:val="24"/>
                <w:szCs w:val="24"/>
                <w:shd w:val="clear" w:color="auto" w:fill="FFFFFF"/>
              </w:rPr>
              <w:t xml:space="preserve">n </w:t>
            </w:r>
            <w:r w:rsidRPr="00F034E7">
              <w:rPr>
                <w:rStyle w:val="normaltextrun"/>
                <w:rFonts w:cstheme="minorHAnsi"/>
                <w:color w:val="000000"/>
                <w:sz w:val="24"/>
                <w:szCs w:val="24"/>
                <w:u w:val="single"/>
                <w:shd w:val="clear" w:color="auto" w:fill="FFFFFF"/>
              </w:rPr>
              <w:t>N</w:t>
            </w:r>
            <w:r w:rsidRPr="00F034E7">
              <w:rPr>
                <w:rStyle w:val="normaltextrun"/>
                <w:rFonts w:cstheme="minorHAnsi"/>
                <w:color w:val="000000"/>
                <w:sz w:val="24"/>
                <w:szCs w:val="24"/>
                <w:shd w:val="clear" w:color="auto" w:fill="FFFFFF"/>
              </w:rPr>
              <w:t>ewborns</w:t>
            </w:r>
            <w:r w:rsidRPr="00F034E7">
              <w:rPr>
                <w:rStyle w:val="eop"/>
                <w:rFonts w:cstheme="minorHAnsi"/>
                <w:color w:val="000000"/>
                <w:sz w:val="24"/>
                <w:szCs w:val="24"/>
                <w:shd w:val="clear" w:color="auto" w:fill="FFFFFF"/>
              </w:rPr>
              <w:t> </w:t>
            </w:r>
          </w:p>
        </w:tc>
      </w:tr>
      <w:tr w:rsidR="00241268" w:rsidRPr="00454FF1" w14:paraId="498DFC9A" w14:textId="77777777" w:rsidTr="00241268">
        <w:tc>
          <w:tcPr>
            <w:tcW w:w="1963" w:type="dxa"/>
            <w:shd w:val="clear" w:color="auto" w:fill="F2F2F2" w:themeFill="background1" w:themeFillShade="F2"/>
          </w:tcPr>
          <w:p w14:paraId="4C625896" w14:textId="2495A9BD" w:rsidR="00241268" w:rsidRPr="00454FF1" w:rsidRDefault="00241268" w:rsidP="00241268">
            <w:pPr>
              <w:rPr>
                <w:rFonts w:cstheme="minorHAnsi"/>
                <w:b/>
              </w:rPr>
            </w:pPr>
            <w:r>
              <w:rPr>
                <w:rFonts w:cstheme="minorHAnsi"/>
                <w:b/>
              </w:rPr>
              <w:t>Hours of engagement &amp; delivery mode</w:t>
            </w:r>
          </w:p>
        </w:tc>
        <w:tc>
          <w:tcPr>
            <w:tcW w:w="6945" w:type="dxa"/>
          </w:tcPr>
          <w:p w14:paraId="056F5CB5" w14:textId="488E0FB2" w:rsidR="00241268" w:rsidRPr="00922FF4" w:rsidRDefault="00241268" w:rsidP="00241268">
            <w:pPr>
              <w:rPr>
                <w:rFonts w:cstheme="minorHAnsi"/>
              </w:rPr>
            </w:pPr>
            <w:r w:rsidRPr="00922FF4">
              <w:rPr>
                <w:rFonts w:cstheme="minorHAnsi"/>
              </w:rPr>
              <w:t xml:space="preserve">For the </w:t>
            </w:r>
            <w:r>
              <w:rPr>
                <w:rFonts w:cstheme="minorHAnsi"/>
              </w:rPr>
              <w:t>S</w:t>
            </w:r>
            <w:r>
              <w:t>ummer</w:t>
            </w:r>
            <w:r w:rsidRPr="00922FF4">
              <w:rPr>
                <w:rFonts w:cstheme="minorHAnsi"/>
              </w:rPr>
              <w:t xml:space="preserve"> program, students will be engaged </w:t>
            </w:r>
            <w:r w:rsidRPr="00F37D30">
              <w:rPr>
                <w:rFonts w:cstheme="minorHAnsi"/>
                <w:b/>
                <w:bCs/>
              </w:rPr>
              <w:t xml:space="preserve">for </w:t>
            </w:r>
            <w:r>
              <w:rPr>
                <w:rFonts w:cstheme="minorHAnsi"/>
                <w:b/>
                <w:bCs/>
              </w:rPr>
              <w:t>6</w:t>
            </w:r>
            <w:r w:rsidRPr="00F37D30">
              <w:rPr>
                <w:rFonts w:cstheme="minorHAnsi"/>
                <w:b/>
                <w:bCs/>
              </w:rPr>
              <w:t xml:space="preserve"> weeks only</w:t>
            </w:r>
            <w:r w:rsidRPr="00922FF4">
              <w:rPr>
                <w:rFonts w:cstheme="minorHAnsi"/>
              </w:rPr>
              <w:t>.</w:t>
            </w:r>
          </w:p>
          <w:p w14:paraId="0D076F85" w14:textId="77777777" w:rsidR="00241268" w:rsidRPr="00922FF4" w:rsidRDefault="00241268" w:rsidP="00241268">
            <w:pPr>
              <w:rPr>
                <w:rFonts w:cstheme="minorHAnsi"/>
              </w:rPr>
            </w:pPr>
          </w:p>
          <w:p w14:paraId="7A23C3D9" w14:textId="732FD70D" w:rsidR="00241268" w:rsidRPr="00922FF4" w:rsidRDefault="00241268" w:rsidP="00241268">
            <w:pPr>
              <w:rPr>
                <w:rFonts w:cstheme="minorHAnsi"/>
              </w:rPr>
            </w:pPr>
            <w:r w:rsidRPr="00922FF4">
              <w:rPr>
                <w:rFonts w:cstheme="minorHAnsi"/>
              </w:rPr>
              <w:t>Hours of engagement must be between 20 – 36 hrs per week</w:t>
            </w:r>
            <w:r>
              <w:rPr>
                <w:rFonts w:cstheme="minorHAnsi"/>
              </w:rPr>
              <w:t xml:space="preserve"> and must fall within the official program dates (Summer = 12 Jan – 20 Feb 2026).</w:t>
            </w:r>
          </w:p>
          <w:p w14:paraId="7387742D" w14:textId="77777777" w:rsidR="00241268" w:rsidRDefault="00241268" w:rsidP="00241268">
            <w:pPr>
              <w:rPr>
                <w:rFonts w:cstheme="minorHAnsi"/>
              </w:rPr>
            </w:pPr>
          </w:p>
          <w:p w14:paraId="6C7F9A3A" w14:textId="0E5847A8" w:rsidR="00241268" w:rsidRPr="00922FF4" w:rsidRDefault="00241268" w:rsidP="00241268">
            <w:pPr>
              <w:rPr>
                <w:rFonts w:cstheme="minorHAnsi"/>
              </w:rPr>
            </w:pPr>
            <w:r w:rsidRPr="002C7AAA">
              <w:rPr>
                <w:rFonts w:cstheme="minorHAnsi"/>
              </w:rPr>
              <w:t xml:space="preserve">During the </w:t>
            </w:r>
            <w:r>
              <w:rPr>
                <w:rFonts w:cstheme="minorHAnsi"/>
              </w:rPr>
              <w:t>six</w:t>
            </w:r>
            <w:r w:rsidRPr="002C7AAA">
              <w:rPr>
                <w:rFonts w:cstheme="minorHAnsi"/>
              </w:rPr>
              <w:t xml:space="preserve"> weeks of engagement, students can be engaged Monday to Friday, with hours flexible as the programme progresses. For the first week, the hours need to be on campus at Children’s Health Research Centre, South Bank</w:t>
            </w:r>
            <w:r>
              <w:rPr>
                <w:rFonts w:cstheme="minorHAnsi"/>
              </w:rPr>
              <w:t xml:space="preserve">, with option to visit </w:t>
            </w:r>
            <w:r w:rsidR="00221958">
              <w:rPr>
                <w:rFonts w:cstheme="minorHAnsi"/>
              </w:rPr>
              <w:t>one of the</w:t>
            </w:r>
            <w:r>
              <w:rPr>
                <w:rFonts w:cstheme="minorHAnsi"/>
              </w:rPr>
              <w:t xml:space="preserve"> site</w:t>
            </w:r>
            <w:r w:rsidR="00221958">
              <w:rPr>
                <w:rFonts w:cstheme="minorHAnsi"/>
              </w:rPr>
              <w:t>s</w:t>
            </w:r>
            <w:r w:rsidRPr="002C7AAA">
              <w:rPr>
                <w:rFonts w:cstheme="minorHAnsi"/>
              </w:rPr>
              <w:t>.</w:t>
            </w:r>
            <w:r>
              <w:rPr>
                <w:rFonts w:cstheme="minorHAnsi"/>
              </w:rPr>
              <w:t xml:space="preserve"> The scholar programme can occur any time between, as meets the </w:t>
            </w:r>
            <w:r>
              <w:rPr>
                <w:rFonts w:cstheme="minorHAnsi"/>
              </w:rPr>
              <w:t>student’s</w:t>
            </w:r>
            <w:r>
              <w:rPr>
                <w:rFonts w:cstheme="minorHAnsi"/>
              </w:rPr>
              <w:t xml:space="preserve"> needs (</w:t>
            </w:r>
            <w:r>
              <w:rPr>
                <w:rFonts w:cstheme="minorHAnsi"/>
              </w:rPr>
              <w:t>12</w:t>
            </w:r>
            <w:r>
              <w:rPr>
                <w:rFonts w:cstheme="minorHAnsi"/>
              </w:rPr>
              <w:t xml:space="preserve"> </w:t>
            </w:r>
            <w:r>
              <w:rPr>
                <w:rFonts w:cstheme="minorHAnsi"/>
              </w:rPr>
              <w:t>Jan</w:t>
            </w:r>
            <w:r>
              <w:rPr>
                <w:rFonts w:cstheme="minorHAnsi"/>
              </w:rPr>
              <w:t xml:space="preserve"> – 2</w:t>
            </w:r>
            <w:r>
              <w:rPr>
                <w:rFonts w:cstheme="minorHAnsi"/>
              </w:rPr>
              <w:t>0</w:t>
            </w:r>
            <w:r>
              <w:rPr>
                <w:rFonts w:cstheme="minorHAnsi"/>
              </w:rPr>
              <w:t xml:space="preserve"> </w:t>
            </w:r>
            <w:r>
              <w:rPr>
                <w:rFonts w:cstheme="minorHAnsi"/>
              </w:rPr>
              <w:t>Feb</w:t>
            </w:r>
            <w:r>
              <w:rPr>
                <w:rFonts w:cstheme="minorHAnsi"/>
              </w:rPr>
              <w:t xml:space="preserve"> 202</w:t>
            </w:r>
            <w:r>
              <w:rPr>
                <w:rFonts w:cstheme="minorHAnsi"/>
              </w:rPr>
              <w:t>6</w:t>
            </w:r>
            <w:r>
              <w:rPr>
                <w:rFonts w:cstheme="minorHAnsi"/>
              </w:rPr>
              <w:t>).</w:t>
            </w:r>
          </w:p>
          <w:p w14:paraId="54E0A7B0" w14:textId="703F7EB1" w:rsidR="00241268" w:rsidRPr="00454FF1" w:rsidRDefault="00241268" w:rsidP="00241268">
            <w:pPr>
              <w:rPr>
                <w:rFonts w:cstheme="minorHAnsi"/>
                <w:i/>
              </w:rPr>
            </w:pPr>
          </w:p>
        </w:tc>
      </w:tr>
      <w:tr w:rsidR="00241268" w:rsidRPr="00454FF1" w14:paraId="77B9C0CB" w14:textId="77777777" w:rsidTr="00241268">
        <w:tc>
          <w:tcPr>
            <w:tcW w:w="1963" w:type="dxa"/>
            <w:shd w:val="clear" w:color="auto" w:fill="F2F2F2" w:themeFill="background1" w:themeFillShade="F2"/>
          </w:tcPr>
          <w:p w14:paraId="67208ED6" w14:textId="77777777" w:rsidR="00241268" w:rsidRPr="00454FF1" w:rsidRDefault="00241268" w:rsidP="00241268">
            <w:pPr>
              <w:rPr>
                <w:rFonts w:cstheme="minorHAnsi"/>
                <w:b/>
              </w:rPr>
            </w:pPr>
            <w:r w:rsidRPr="00454FF1">
              <w:rPr>
                <w:rFonts w:cstheme="minorHAnsi"/>
                <w:b/>
                <w:color w:val="000000"/>
              </w:rPr>
              <w:t>Description:</w:t>
            </w:r>
          </w:p>
        </w:tc>
        <w:tc>
          <w:tcPr>
            <w:tcW w:w="6945" w:type="dxa"/>
          </w:tcPr>
          <w:p w14:paraId="6714A159" w14:textId="77777777" w:rsidR="00241268" w:rsidRPr="00941E04" w:rsidRDefault="00241268" w:rsidP="00241268">
            <w:pPr>
              <w:rPr>
                <w:rFonts w:cstheme="minorHAnsi"/>
                <w:color w:val="000000"/>
              </w:rPr>
            </w:pPr>
            <w:r w:rsidRPr="00941E04">
              <w:rPr>
                <w:rFonts w:cstheme="minorHAnsi"/>
              </w:rPr>
              <w:t xml:space="preserve">Please insert </w:t>
            </w:r>
            <w:r>
              <w:rPr>
                <w:rFonts w:cstheme="minorHAnsi"/>
              </w:rPr>
              <w:t xml:space="preserve">a </w:t>
            </w:r>
            <w:r w:rsidRPr="00941E04">
              <w:rPr>
                <w:rFonts w:cstheme="minorHAnsi"/>
              </w:rPr>
              <w:t xml:space="preserve">project description </w:t>
            </w:r>
            <w:r w:rsidRPr="00941E04">
              <w:rPr>
                <w:rFonts w:cstheme="minorHAnsi"/>
                <w:color w:val="000000"/>
              </w:rPr>
              <w:t xml:space="preserve">to give applicants a comprehensive overview of the project.  </w:t>
            </w:r>
          </w:p>
          <w:p w14:paraId="1D7ECBF8" w14:textId="77777777" w:rsidR="00241268" w:rsidRDefault="00241268" w:rsidP="00241268">
            <w:pPr>
              <w:rPr>
                <w:rFonts w:cstheme="minorHAnsi"/>
                <w:i/>
                <w:color w:val="000000"/>
              </w:rPr>
            </w:pPr>
          </w:p>
          <w:p w14:paraId="18D30050" w14:textId="7E9AFD0D" w:rsidR="00221958" w:rsidRPr="00221958" w:rsidRDefault="00221958" w:rsidP="00221958">
            <w:pPr>
              <w:rPr>
                <w:rFonts w:cstheme="minorHAnsi"/>
                <w:iCs/>
                <w:color w:val="000000"/>
              </w:rPr>
            </w:pPr>
            <w:r w:rsidRPr="00221958">
              <w:rPr>
                <w:rFonts w:cstheme="minorHAnsi"/>
                <w:iCs/>
                <w:color w:val="000000"/>
              </w:rPr>
              <w:t>The PENGUIN Trial is the first multi-site RCT to evaluate the effectiveness of tissue adhesive for securing peripheral intravenous catheters (PIVCs) in critically ill newborns. PIVCs are essential in neonatal intensive care for delivering life-saving medications, fluids, and nutrition, yet more than one-third fail before treatment completion—interrupting therapy, increasing infection risk, and causing repeated invasive procedures. This trial, conducted across two tertiary neonatal intensive care units in Queensland</w:t>
            </w:r>
            <w:r w:rsidR="00F36A77">
              <w:rPr>
                <w:rFonts w:cstheme="minorHAnsi"/>
                <w:iCs/>
                <w:color w:val="000000"/>
              </w:rPr>
              <w:t xml:space="preserve"> (Royal Brisbane and Women’s Hospital and Sunshine Coast University Hospital)</w:t>
            </w:r>
            <w:r w:rsidRPr="00221958">
              <w:rPr>
                <w:rFonts w:cstheme="minorHAnsi"/>
                <w:iCs/>
                <w:color w:val="000000"/>
              </w:rPr>
              <w:t>, is generating urgently needed, neonatal-specific evidence to inform global practice.</w:t>
            </w:r>
          </w:p>
          <w:p w14:paraId="41300518" w14:textId="1C06DA1E" w:rsidR="00221958" w:rsidRPr="00221958" w:rsidRDefault="00221958" w:rsidP="00221958">
            <w:pPr>
              <w:rPr>
                <w:rFonts w:cstheme="minorHAnsi"/>
                <w:iCs/>
                <w:color w:val="000000"/>
              </w:rPr>
            </w:pPr>
            <w:r w:rsidRPr="00221958">
              <w:rPr>
                <w:rFonts w:cstheme="minorHAnsi"/>
                <w:iCs/>
                <w:color w:val="000000"/>
              </w:rPr>
              <w:t>The Summer Scholar will join the PENGUIN trial team, working alongside the project manager to assist with coordination and implementation activities.</w:t>
            </w:r>
            <w:r>
              <w:rPr>
                <w:rFonts w:cstheme="minorHAnsi"/>
                <w:iCs/>
                <w:color w:val="000000"/>
              </w:rPr>
              <w:t xml:space="preserve"> </w:t>
            </w:r>
            <w:r w:rsidRPr="00221958">
              <w:rPr>
                <w:rFonts w:cstheme="minorHAnsi"/>
                <w:iCs/>
                <w:color w:val="000000"/>
              </w:rPr>
              <w:t xml:space="preserve">As the study is being launched at its second hospital site during this period, the student will have the opportunity to assist with activities related to site initiation, including the development of educational tools, preparation of governance and ethics documentation, and support for implementation processes. Additional tasks may include preparing communication materials, supporting data organisation </w:t>
            </w:r>
            <w:r>
              <w:rPr>
                <w:rFonts w:cstheme="minorHAnsi"/>
                <w:iCs/>
                <w:color w:val="000000"/>
              </w:rPr>
              <w:t>(</w:t>
            </w:r>
            <w:proofErr w:type="spellStart"/>
            <w:r>
              <w:rPr>
                <w:rFonts w:cstheme="minorHAnsi"/>
                <w:iCs/>
                <w:color w:val="000000"/>
              </w:rPr>
              <w:t>REDCap</w:t>
            </w:r>
            <w:proofErr w:type="spellEnd"/>
            <w:r>
              <w:rPr>
                <w:rFonts w:cstheme="minorHAnsi"/>
                <w:iCs/>
                <w:color w:val="000000"/>
              </w:rPr>
              <w:t xml:space="preserve">) </w:t>
            </w:r>
            <w:r w:rsidRPr="00221958">
              <w:rPr>
                <w:rFonts w:cstheme="minorHAnsi"/>
                <w:iCs/>
                <w:color w:val="000000"/>
              </w:rPr>
              <w:t>and quality assurance, reviewing relevant literature, and contributing to dissemination activities such as abstracts, posters, and presentations. The student will also gain insight into clinical trial operations, stakeholder engagement, and translation of evidence into neonatal practice.</w:t>
            </w:r>
          </w:p>
          <w:p w14:paraId="1F04017C" w14:textId="1AEADFF9" w:rsidR="00241268" w:rsidRPr="00F36A77" w:rsidRDefault="00221958" w:rsidP="00241268">
            <w:pPr>
              <w:rPr>
                <w:rFonts w:cstheme="minorHAnsi"/>
                <w:iCs/>
                <w:color w:val="000000"/>
              </w:rPr>
            </w:pPr>
            <w:r w:rsidRPr="00221958">
              <w:rPr>
                <w:rFonts w:cstheme="minorHAnsi"/>
                <w:iCs/>
                <w:color w:val="000000"/>
              </w:rPr>
              <w:t>This project provides an excellent opportunity to work within a leading paediatric and neonatal research group at The University of Queensland, in collaboration with clinical partners at major Queensland hospitals. The scholar will develop skills in research management, scientific communication, and multidisciplinary teamwork, while contributing to a study with the potential to transform care for hospitalised newborns worldwide.</w:t>
            </w:r>
          </w:p>
        </w:tc>
      </w:tr>
      <w:tr w:rsidR="00241268" w:rsidRPr="00454FF1" w14:paraId="08D1F94C" w14:textId="77777777" w:rsidTr="00241268">
        <w:trPr>
          <w:trHeight w:val="1028"/>
        </w:trPr>
        <w:tc>
          <w:tcPr>
            <w:tcW w:w="1963" w:type="dxa"/>
            <w:shd w:val="clear" w:color="auto" w:fill="F2F2F2" w:themeFill="background1" w:themeFillShade="F2"/>
          </w:tcPr>
          <w:p w14:paraId="2C262847" w14:textId="0CFB9163" w:rsidR="00241268" w:rsidRPr="00454FF1" w:rsidRDefault="00241268" w:rsidP="00241268">
            <w:pPr>
              <w:rPr>
                <w:rFonts w:cstheme="minorHAnsi"/>
                <w:b/>
              </w:rPr>
            </w:pPr>
            <w:r>
              <w:rPr>
                <w:rFonts w:cstheme="minorHAnsi"/>
                <w:b/>
              </w:rPr>
              <w:t>Expected learning outcomes and deliverables:</w:t>
            </w:r>
          </w:p>
        </w:tc>
        <w:tc>
          <w:tcPr>
            <w:tcW w:w="6945" w:type="dxa"/>
          </w:tcPr>
          <w:p w14:paraId="42536FC9" w14:textId="77777777" w:rsidR="00F36A77" w:rsidRPr="00F36A77" w:rsidRDefault="00F36A77" w:rsidP="00F36A77">
            <w:pPr>
              <w:rPr>
                <w:rFonts w:cstheme="minorHAnsi"/>
                <w:iCs/>
                <w:color w:val="000000"/>
              </w:rPr>
            </w:pPr>
            <w:r w:rsidRPr="00F36A77">
              <w:rPr>
                <w:rFonts w:cstheme="minorHAnsi"/>
                <w:iCs/>
                <w:color w:val="000000"/>
              </w:rPr>
              <w:t>The Summer Scholar will gain valuable experience in the practical conduct of a multi-site clinical trial in neonatal intensive care. Specifically, they will:</w:t>
            </w:r>
          </w:p>
          <w:p w14:paraId="15F45873" w14:textId="77777777" w:rsidR="00F36A77" w:rsidRPr="00F36A77" w:rsidRDefault="00F36A77" w:rsidP="00F36A77">
            <w:pPr>
              <w:numPr>
                <w:ilvl w:val="0"/>
                <w:numId w:val="2"/>
              </w:numPr>
              <w:rPr>
                <w:rFonts w:cstheme="minorHAnsi"/>
                <w:iCs/>
                <w:color w:val="000000"/>
              </w:rPr>
            </w:pPr>
            <w:r w:rsidRPr="00F36A77">
              <w:rPr>
                <w:rFonts w:cstheme="minorHAnsi"/>
                <w:iCs/>
                <w:color w:val="000000"/>
              </w:rPr>
              <w:t>Develop skills in research project management, governance processes, and ethics documentation.</w:t>
            </w:r>
          </w:p>
          <w:p w14:paraId="59F1F2DE" w14:textId="77777777" w:rsidR="00F36A77" w:rsidRPr="00F36A77" w:rsidRDefault="00F36A77" w:rsidP="00F36A77">
            <w:pPr>
              <w:numPr>
                <w:ilvl w:val="0"/>
                <w:numId w:val="2"/>
              </w:numPr>
              <w:rPr>
                <w:rFonts w:cstheme="minorHAnsi"/>
                <w:iCs/>
                <w:color w:val="000000"/>
              </w:rPr>
            </w:pPr>
            <w:r w:rsidRPr="00F36A77">
              <w:rPr>
                <w:rFonts w:cstheme="minorHAnsi"/>
                <w:iCs/>
                <w:color w:val="000000"/>
              </w:rPr>
              <w:t>Gain experience in preparing educational and communication materials to support trial implementation at a new hospital site.</w:t>
            </w:r>
          </w:p>
          <w:p w14:paraId="31FF063E" w14:textId="77777777" w:rsidR="00F36A77" w:rsidRPr="00F36A77" w:rsidRDefault="00F36A77" w:rsidP="00F36A77">
            <w:pPr>
              <w:numPr>
                <w:ilvl w:val="0"/>
                <w:numId w:val="2"/>
              </w:numPr>
              <w:rPr>
                <w:rFonts w:cstheme="minorHAnsi"/>
                <w:iCs/>
                <w:color w:val="000000"/>
              </w:rPr>
            </w:pPr>
            <w:r w:rsidRPr="00F36A77">
              <w:rPr>
                <w:rFonts w:cstheme="minorHAnsi"/>
                <w:iCs/>
                <w:color w:val="000000"/>
              </w:rPr>
              <w:lastRenderedPageBreak/>
              <w:t>Strengthen abilities in literature review, data organisation, and quality assurance processes.</w:t>
            </w:r>
          </w:p>
          <w:p w14:paraId="1F9F38F7" w14:textId="77777777" w:rsidR="00F36A77" w:rsidRPr="00F36A77" w:rsidRDefault="00F36A77" w:rsidP="00F36A77">
            <w:pPr>
              <w:numPr>
                <w:ilvl w:val="0"/>
                <w:numId w:val="2"/>
              </w:numPr>
              <w:rPr>
                <w:rFonts w:cstheme="minorHAnsi"/>
                <w:iCs/>
                <w:color w:val="000000"/>
              </w:rPr>
            </w:pPr>
            <w:r w:rsidRPr="00F36A77">
              <w:rPr>
                <w:rFonts w:cstheme="minorHAnsi"/>
                <w:iCs/>
                <w:color w:val="000000"/>
              </w:rPr>
              <w:t>Build experience in scientific communication, including contributing to abstracts, posters, or other dissemination outputs.</w:t>
            </w:r>
          </w:p>
          <w:p w14:paraId="3A59174D" w14:textId="77777777" w:rsidR="00F36A77" w:rsidRPr="00F36A77" w:rsidRDefault="00F36A77" w:rsidP="00F36A77">
            <w:pPr>
              <w:numPr>
                <w:ilvl w:val="0"/>
                <w:numId w:val="2"/>
              </w:numPr>
              <w:rPr>
                <w:rFonts w:cstheme="minorHAnsi"/>
                <w:iCs/>
                <w:color w:val="000000"/>
              </w:rPr>
            </w:pPr>
            <w:r w:rsidRPr="00F36A77">
              <w:rPr>
                <w:rFonts w:cstheme="minorHAnsi"/>
                <w:iCs/>
                <w:color w:val="000000"/>
              </w:rPr>
              <w:t>Work within a multidisciplinary research team, gaining exposure to stakeholder engagement and translation of evidence into practice.</w:t>
            </w:r>
          </w:p>
          <w:p w14:paraId="180C56BE" w14:textId="77777777" w:rsidR="00F36A77" w:rsidRDefault="00F36A77" w:rsidP="00241268">
            <w:pPr>
              <w:rPr>
                <w:rFonts w:cstheme="minorHAnsi"/>
                <w:i/>
                <w:color w:val="000000"/>
              </w:rPr>
            </w:pPr>
          </w:p>
          <w:p w14:paraId="08DC5C6A" w14:textId="06DE2C7B" w:rsidR="00241268" w:rsidRPr="00F36A77" w:rsidRDefault="00F36A77" w:rsidP="00241268">
            <w:pPr>
              <w:rPr>
                <w:rFonts w:cstheme="minorHAnsi"/>
                <w:color w:val="000000"/>
              </w:rPr>
            </w:pPr>
            <w:r w:rsidRPr="00F36A77">
              <w:rPr>
                <w:rFonts w:cstheme="minorHAnsi"/>
                <w:color w:val="000000"/>
              </w:rPr>
              <w:t xml:space="preserve">As part of the program, the scholar will be encouraged to share their experience and learnings with the research team, for example through a brief report or informal presentation. Depending on the volume of their contribution, scholars may also </w:t>
            </w:r>
            <w:proofErr w:type="gramStart"/>
            <w:r w:rsidRPr="00F36A77">
              <w:rPr>
                <w:rFonts w:cstheme="minorHAnsi"/>
                <w:color w:val="000000"/>
              </w:rPr>
              <w:t>have the opportunity to</w:t>
            </w:r>
            <w:proofErr w:type="gramEnd"/>
            <w:r w:rsidRPr="00F36A77">
              <w:rPr>
                <w:rFonts w:cstheme="minorHAnsi"/>
                <w:color w:val="000000"/>
              </w:rPr>
              <w:t xml:space="preserve"> be offered authorship on group outcomes. In addition, they will be welcome to discuss and propose their own research question or project idea to the team during the program.</w:t>
            </w:r>
          </w:p>
        </w:tc>
      </w:tr>
      <w:tr w:rsidR="00241268" w:rsidRPr="00454FF1" w14:paraId="3FC33824" w14:textId="77777777" w:rsidTr="00241268">
        <w:trPr>
          <w:trHeight w:val="1676"/>
        </w:trPr>
        <w:tc>
          <w:tcPr>
            <w:tcW w:w="1963" w:type="dxa"/>
            <w:shd w:val="clear" w:color="auto" w:fill="F2F2F2" w:themeFill="background1" w:themeFillShade="F2"/>
          </w:tcPr>
          <w:p w14:paraId="7A558138" w14:textId="77777777" w:rsidR="00241268" w:rsidRPr="00454FF1" w:rsidRDefault="00241268" w:rsidP="00241268">
            <w:pPr>
              <w:rPr>
                <w:rFonts w:cstheme="minorHAnsi"/>
                <w:b/>
              </w:rPr>
            </w:pPr>
            <w:r w:rsidRPr="00454FF1">
              <w:rPr>
                <w:rFonts w:cstheme="minorHAnsi"/>
                <w:b/>
              </w:rPr>
              <w:lastRenderedPageBreak/>
              <w:t>Suitable for:</w:t>
            </w:r>
          </w:p>
        </w:tc>
        <w:tc>
          <w:tcPr>
            <w:tcW w:w="6945" w:type="dxa"/>
          </w:tcPr>
          <w:p w14:paraId="3674F40C" w14:textId="4F22EA4A" w:rsidR="00241268" w:rsidRPr="00F36A77" w:rsidRDefault="00F36A77" w:rsidP="00241268">
            <w:pPr>
              <w:rPr>
                <w:rFonts w:cstheme="minorHAnsi"/>
                <w:color w:val="000000"/>
              </w:rPr>
            </w:pPr>
            <w:r w:rsidRPr="00F36A77">
              <w:rPr>
                <w:rFonts w:cstheme="minorHAnsi"/>
                <w:color w:val="000000"/>
              </w:rPr>
              <w:t>This project is suitable for students with an interest in paediatrics, neonatology, or clinical research. It would be particularly valuable for students from nursing, medicine, allied health, public health, or biomedical sciences. Applicants should demonstrate strong organisational and communication skills, and an enthusiasm for teamwork in a multidisciplinary environment. Prior experience in research is not required, but an interest in learning about clinical trials, evidence translation, and global child health will be highly regarded.</w:t>
            </w:r>
          </w:p>
        </w:tc>
      </w:tr>
      <w:tr w:rsidR="00241268" w:rsidRPr="00454FF1" w14:paraId="090A1DC5" w14:textId="77777777" w:rsidTr="00241268">
        <w:tc>
          <w:tcPr>
            <w:tcW w:w="1963" w:type="dxa"/>
            <w:shd w:val="clear" w:color="auto" w:fill="F2F2F2" w:themeFill="background1" w:themeFillShade="F2"/>
          </w:tcPr>
          <w:p w14:paraId="3F4D975E" w14:textId="77777777" w:rsidR="00241268" w:rsidRDefault="00241268" w:rsidP="00241268">
            <w:pPr>
              <w:rPr>
                <w:rFonts w:cstheme="minorHAnsi"/>
                <w:b/>
              </w:rPr>
            </w:pPr>
            <w:r>
              <w:rPr>
                <w:rFonts w:cstheme="minorHAnsi"/>
                <w:b/>
              </w:rPr>
              <w:t xml:space="preserve">Primary </w:t>
            </w:r>
            <w:r w:rsidRPr="00454FF1">
              <w:rPr>
                <w:rFonts w:cstheme="minorHAnsi"/>
                <w:b/>
              </w:rPr>
              <w:t>Supervisor:</w:t>
            </w:r>
          </w:p>
          <w:p w14:paraId="1EB4C645" w14:textId="77777777" w:rsidR="00241268" w:rsidRPr="00454FF1" w:rsidRDefault="00241268" w:rsidP="00241268">
            <w:pPr>
              <w:rPr>
                <w:rFonts w:cstheme="minorHAnsi"/>
                <w:b/>
              </w:rPr>
            </w:pPr>
          </w:p>
        </w:tc>
        <w:tc>
          <w:tcPr>
            <w:tcW w:w="6945" w:type="dxa"/>
          </w:tcPr>
          <w:p w14:paraId="182705BB" w14:textId="5A80E43E" w:rsidR="00241268" w:rsidRPr="00941E04" w:rsidRDefault="000E6592" w:rsidP="00241268">
            <w:pPr>
              <w:rPr>
                <w:rFonts w:cstheme="minorHAnsi"/>
              </w:rPr>
            </w:pPr>
            <w:r>
              <w:rPr>
                <w:rFonts w:cstheme="minorHAnsi"/>
              </w:rPr>
              <w:t>Dr Sabrina de Souza</w:t>
            </w:r>
          </w:p>
          <w:p w14:paraId="2C13A768" w14:textId="77777777" w:rsidR="00241268" w:rsidRPr="00454FF1" w:rsidRDefault="00241268" w:rsidP="00241268">
            <w:pPr>
              <w:rPr>
                <w:rFonts w:cstheme="minorHAnsi"/>
                <w:i/>
              </w:rPr>
            </w:pPr>
          </w:p>
        </w:tc>
      </w:tr>
      <w:tr w:rsidR="00241268" w:rsidRPr="00454FF1" w14:paraId="340D5928" w14:textId="77777777" w:rsidTr="00241268">
        <w:trPr>
          <w:trHeight w:val="446"/>
        </w:trPr>
        <w:tc>
          <w:tcPr>
            <w:tcW w:w="1963" w:type="dxa"/>
            <w:shd w:val="clear" w:color="auto" w:fill="F2F2F2" w:themeFill="background1" w:themeFillShade="F2"/>
          </w:tcPr>
          <w:p w14:paraId="6424D200" w14:textId="77777777" w:rsidR="00241268" w:rsidRPr="00454FF1" w:rsidRDefault="00241268" w:rsidP="00241268">
            <w:pPr>
              <w:rPr>
                <w:rFonts w:cstheme="minorHAnsi"/>
                <w:b/>
              </w:rPr>
            </w:pPr>
            <w:r>
              <w:rPr>
                <w:rFonts w:cstheme="minorHAnsi"/>
                <w:b/>
              </w:rPr>
              <w:t>Further info:</w:t>
            </w:r>
          </w:p>
        </w:tc>
        <w:tc>
          <w:tcPr>
            <w:tcW w:w="6945" w:type="dxa"/>
          </w:tcPr>
          <w:p w14:paraId="57BE2138" w14:textId="59D605D9" w:rsidR="00241268" w:rsidRPr="00941E04" w:rsidRDefault="00F36A77" w:rsidP="00F36A77">
            <w:pPr>
              <w:rPr>
                <w:rFonts w:cstheme="minorHAnsi"/>
              </w:rPr>
            </w:pPr>
            <w:r w:rsidRPr="00F36A77">
              <w:rPr>
                <w:rFonts w:cstheme="minorHAnsi"/>
              </w:rPr>
              <w:t>Students are welcome to contact Dr Sabrina de Souza (</w:t>
            </w:r>
            <w:hyperlink r:id="rId10" w:history="1">
              <w:r w:rsidRPr="000F6CA5">
                <w:rPr>
                  <w:rStyle w:val="Hyperlink"/>
                  <w:rFonts w:cstheme="minorHAnsi"/>
                </w:rPr>
                <w:t>s.desouza@uq.edu.au</w:t>
              </w:r>
            </w:hyperlink>
            <w:r w:rsidRPr="00F36A77">
              <w:rPr>
                <w:rFonts w:cstheme="minorHAnsi"/>
              </w:rPr>
              <w:t xml:space="preserve">) for further information about the project. Prior contact is not required before </w:t>
            </w:r>
            <w:proofErr w:type="gramStart"/>
            <w:r w:rsidRPr="00F36A77">
              <w:rPr>
                <w:rFonts w:cstheme="minorHAnsi"/>
              </w:rPr>
              <w:t>submitting an application</w:t>
            </w:r>
            <w:proofErr w:type="gramEnd"/>
            <w:r w:rsidRPr="00F36A77">
              <w:rPr>
                <w:rFonts w:cstheme="minorHAnsi"/>
              </w:rPr>
              <w:t>.</w:t>
            </w:r>
          </w:p>
        </w:tc>
      </w:tr>
      <w:tr w:rsidR="00241268" w:rsidRPr="00454FF1" w14:paraId="504E42ED" w14:textId="77777777" w:rsidTr="00241268">
        <w:trPr>
          <w:trHeight w:val="446"/>
        </w:trPr>
        <w:tc>
          <w:tcPr>
            <w:tcW w:w="1963" w:type="dxa"/>
            <w:shd w:val="clear" w:color="auto" w:fill="F2F2F2" w:themeFill="background1" w:themeFillShade="F2"/>
          </w:tcPr>
          <w:p w14:paraId="31571323" w14:textId="0C0CC80C" w:rsidR="00241268" w:rsidRDefault="00241268" w:rsidP="00241268">
            <w:pPr>
              <w:rPr>
                <w:rFonts w:cstheme="minorHAnsi"/>
                <w:b/>
              </w:rPr>
            </w:pPr>
            <w:r>
              <w:rPr>
                <w:rFonts w:cstheme="minorHAnsi"/>
                <w:b/>
              </w:rPr>
              <w:t>Number of students</w:t>
            </w:r>
          </w:p>
        </w:tc>
        <w:tc>
          <w:tcPr>
            <w:tcW w:w="6945" w:type="dxa"/>
          </w:tcPr>
          <w:p w14:paraId="4AC70DA5" w14:textId="4B825211" w:rsidR="007B462A" w:rsidRPr="007B462A" w:rsidRDefault="007B462A" w:rsidP="007B462A">
            <w:pPr>
              <w:rPr>
                <w:rFonts w:cstheme="minorHAnsi"/>
              </w:rPr>
            </w:pPr>
            <w:r w:rsidRPr="007B462A">
              <w:rPr>
                <w:rFonts w:cstheme="minorHAnsi"/>
              </w:rPr>
              <w:t>One (flexible to accommodate two if there is strong interest)</w:t>
            </w:r>
            <w:r>
              <w:rPr>
                <w:rFonts w:cstheme="minorHAnsi"/>
              </w:rPr>
              <w:t>.</w:t>
            </w:r>
          </w:p>
          <w:p w14:paraId="7485E926" w14:textId="173E76B4" w:rsidR="00241268" w:rsidRPr="00941E04" w:rsidRDefault="00241268" w:rsidP="00241268">
            <w:pPr>
              <w:rPr>
                <w:rFonts w:cstheme="minorHAnsi"/>
              </w:rPr>
            </w:pPr>
          </w:p>
        </w:tc>
      </w:tr>
    </w:tbl>
    <w:p w14:paraId="7F221803" w14:textId="77777777" w:rsidR="00A54AF7" w:rsidRDefault="00A54AF7" w:rsidP="006D02D3"/>
    <w:sectPr w:rsidR="00A54AF7" w:rsidSect="006D02D3">
      <w:pgSz w:w="11906" w:h="16838"/>
      <w:pgMar w:top="567"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964AA8"/>
    <w:multiLevelType w:val="multilevel"/>
    <w:tmpl w:val="B65E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609519">
    <w:abstractNumId w:val="0"/>
  </w:num>
  <w:num w:numId="2" w16cid:durableId="204681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761D"/>
    <w:rsid w:val="000B5FE8"/>
    <w:rsid w:val="000C6E7B"/>
    <w:rsid w:val="000E6592"/>
    <w:rsid w:val="001C1584"/>
    <w:rsid w:val="00221958"/>
    <w:rsid w:val="00241268"/>
    <w:rsid w:val="002B5ABA"/>
    <w:rsid w:val="00332027"/>
    <w:rsid w:val="003570F0"/>
    <w:rsid w:val="004175CE"/>
    <w:rsid w:val="00454FF1"/>
    <w:rsid w:val="004C1625"/>
    <w:rsid w:val="00502FC5"/>
    <w:rsid w:val="00511802"/>
    <w:rsid w:val="005646D9"/>
    <w:rsid w:val="00572429"/>
    <w:rsid w:val="00675329"/>
    <w:rsid w:val="006D02D3"/>
    <w:rsid w:val="00715346"/>
    <w:rsid w:val="00737661"/>
    <w:rsid w:val="007773C9"/>
    <w:rsid w:val="00781637"/>
    <w:rsid w:val="007B462A"/>
    <w:rsid w:val="00804720"/>
    <w:rsid w:val="00922FF4"/>
    <w:rsid w:val="00941E04"/>
    <w:rsid w:val="009F1503"/>
    <w:rsid w:val="00A54AF7"/>
    <w:rsid w:val="00A76B9C"/>
    <w:rsid w:val="00A771BE"/>
    <w:rsid w:val="00A85667"/>
    <w:rsid w:val="00B12FB7"/>
    <w:rsid w:val="00BA289F"/>
    <w:rsid w:val="00C02A73"/>
    <w:rsid w:val="00C16A3E"/>
    <w:rsid w:val="00C20DAA"/>
    <w:rsid w:val="00C736FA"/>
    <w:rsid w:val="00D00E60"/>
    <w:rsid w:val="00D41190"/>
    <w:rsid w:val="00D61347"/>
    <w:rsid w:val="00F36A7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customStyle="1" w:styleId="normaltextrun">
    <w:name w:val="normaltextrun"/>
    <w:basedOn w:val="DefaultParagraphFont"/>
    <w:rsid w:val="00241268"/>
  </w:style>
  <w:style w:type="character" w:customStyle="1" w:styleId="eop">
    <w:name w:val="eop"/>
    <w:basedOn w:val="DefaultParagraphFont"/>
    <w:rsid w:val="00241268"/>
  </w:style>
  <w:style w:type="character" w:styleId="UnresolvedMention">
    <w:name w:val="Unresolved Mention"/>
    <w:basedOn w:val="DefaultParagraphFont"/>
    <w:uiPriority w:val="99"/>
    <w:semiHidden/>
    <w:unhideWhenUsed/>
    <w:rsid w:val="00F3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desouza@uq.edu.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DB47C4E1BE84F82D35EA957434C69" ma:contentTypeVersion="11" ma:contentTypeDescription="Create a new document." ma:contentTypeScope="" ma:versionID="3c64fe944adb68b7184c2fa6511b1703">
  <xsd:schema xmlns:xsd="http://www.w3.org/2001/XMLSchema" xmlns:xs="http://www.w3.org/2001/XMLSchema" xmlns:p="http://schemas.microsoft.com/office/2006/metadata/properties" xmlns:ns2="11c8b6f1-c540-4af0-a904-5cecea4ba97b" xmlns:ns3="e8d1b9b1-cf09-41ac-948a-c57292357293" targetNamespace="http://schemas.microsoft.com/office/2006/metadata/properties" ma:root="true" ma:fieldsID="30c10b105899d13fe041674bdc1b5b35" ns2:_="" ns3:_="">
    <xsd:import namespace="11c8b6f1-c540-4af0-a904-5cecea4ba97b"/>
    <xsd:import namespace="e8d1b9b1-cf09-41ac-948a-c572923572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8b6f1-c540-4af0-a904-5cecea4b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1b9b1-cf09-41ac-948a-c57292357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9171c2-140c-481f-9557-ad97fd3ac44b}" ma:internalName="TaxCatchAll" ma:showField="CatchAllData" ma:web="e8d1b9b1-cf09-41ac-948a-c5729235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c8b6f1-c540-4af0-a904-5cecea4ba97b">
      <Terms xmlns="http://schemas.microsoft.com/office/infopath/2007/PartnerControls"/>
    </lcf76f155ced4ddcb4097134ff3c332f>
    <TaxCatchAll xmlns="e8d1b9b1-cf09-41ac-948a-c57292357293" xsi:nil="true"/>
  </documentManagement>
</p:properties>
</file>

<file path=customXml/itemProps1.xml><?xml version="1.0" encoding="utf-8"?>
<ds:datastoreItem xmlns:ds="http://schemas.openxmlformats.org/officeDocument/2006/customXml" ds:itemID="{97E077DD-0E86-476D-BEE3-4B87F1DE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8b6f1-c540-4af0-a904-5cecea4ba97b"/>
    <ds:schemaRef ds:uri="e8d1b9b1-cf09-41ac-948a-c5729235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24477-D15C-475A-B902-DE181BE0F02F}">
  <ds:schemaRefs>
    <ds:schemaRef ds:uri="http://schemas.microsoft.com/sharepoint/v3/contenttype/forms"/>
  </ds:schemaRefs>
</ds:datastoreItem>
</file>

<file path=customXml/itemProps3.xml><?xml version="1.0" encoding="utf-8"?>
<ds:datastoreItem xmlns:ds="http://schemas.openxmlformats.org/officeDocument/2006/customXml" ds:itemID="{E0E6D050-98DC-47A4-B8A5-DD8B59A4027B}">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e8d1b9b1-cf09-41ac-948a-c57292357293"/>
    <ds:schemaRef ds:uri="11c8b6f1-c540-4af0-a904-5cecea4ba9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Sabrina De Souza</cp:lastModifiedBy>
  <cp:revision>2</cp:revision>
  <dcterms:created xsi:type="dcterms:W3CDTF">2025-08-27T05:12:00Z</dcterms:created>
  <dcterms:modified xsi:type="dcterms:W3CDTF">2025-08-27T05:12:00Z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0x010100502DB47C4E1BE84F82D35EA957434C69</vt:lpwstr>
  </property>
  <property fmtid="{D5CDD505-2E9C-101B-9397-08002B2CF9AE}" pid="10" name="MediaServiceImageTags">
    <vt:lpwstr/>
  </property>
</Properties>
</file>