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6C63D90" w:rsidR="00D61347" w:rsidRPr="00804720" w:rsidRDefault="00D61347" w:rsidP="00A54AF7">
      <w:pPr>
        <w:rPr>
          <w:b/>
          <w:color w:val="000000"/>
          <w:szCs w:val="16"/>
        </w:rPr>
      </w:pPr>
      <w:r w:rsidRPr="00454FF1">
        <w:rPr>
          <w:b/>
          <w:color w:val="000000"/>
          <w:sz w:val="32"/>
        </w:rPr>
        <w:t xml:space="preserve">UQ </w:t>
      </w:r>
      <w:r w:rsidR="000B5FE8">
        <w:rPr>
          <w:b/>
          <w:color w:val="000000"/>
          <w:sz w:val="32"/>
        </w:rPr>
        <w:t>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  <w:r w:rsidR="000B5FE8">
        <w:rPr>
          <w:b/>
          <w:color w:val="000000"/>
          <w:sz w:val="32"/>
        </w:rPr>
        <w:t>- 2026</w:t>
      </w:r>
      <w:r w:rsidR="00804720">
        <w:rPr>
          <w:b/>
          <w:color w:val="000000"/>
          <w:sz w:val="32"/>
        </w:rPr>
        <w:br/>
      </w:r>
    </w:p>
    <w:p w14:paraId="17D331ED" w14:textId="77777777" w:rsidR="00D61347" w:rsidRDefault="00D61347" w:rsidP="00A54AF7">
      <w:pPr>
        <w:rPr>
          <w:color w:val="000000"/>
        </w:rPr>
      </w:pPr>
    </w:p>
    <w:p w14:paraId="78F329BF" w14:textId="77777777" w:rsidR="004235B1" w:rsidRDefault="004235B1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6945"/>
      </w:tblGrid>
      <w:tr w:rsidR="00D61347" w:rsidRPr="004235B1" w14:paraId="144F970C" w14:textId="77777777" w:rsidTr="00C02A73">
        <w:trPr>
          <w:trHeight w:val="666"/>
        </w:trPr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235B1" w:rsidRDefault="00D61347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color w:val="000000"/>
                <w:sz w:val="24"/>
                <w:szCs w:val="24"/>
              </w:rPr>
              <w:t>Project title:</w:t>
            </w:r>
            <w:r w:rsidRPr="004235B1">
              <w:rPr>
                <w:rStyle w:val="apple-converted-space"/>
                <w:rFonts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2C809A73" w:rsidR="00D61347" w:rsidRPr="004235B1" w:rsidRDefault="00EA07C7" w:rsidP="00EA07C7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sz w:val="24"/>
                <w:szCs w:val="24"/>
              </w:rPr>
              <w:t xml:space="preserve">Exploring </w:t>
            </w:r>
            <w:r w:rsidR="00F818D9">
              <w:rPr>
                <w:rFonts w:cstheme="minorHAnsi"/>
                <w:b/>
                <w:sz w:val="24"/>
                <w:szCs w:val="24"/>
              </w:rPr>
              <w:t xml:space="preserve">measures of body morphology </w:t>
            </w:r>
            <w:r w:rsidR="00A677F2">
              <w:rPr>
                <w:rFonts w:cstheme="minorHAnsi"/>
                <w:b/>
                <w:sz w:val="24"/>
                <w:szCs w:val="24"/>
              </w:rPr>
              <w:t xml:space="preserve">and implications for skin integrity </w:t>
            </w:r>
            <w:r w:rsidR="00A677F2">
              <w:rPr>
                <w:rFonts w:cstheme="minorHAnsi"/>
                <w:b/>
                <w:sz w:val="24"/>
                <w:szCs w:val="24"/>
              </w:rPr>
              <w:t>in the acute hospital patient population</w:t>
            </w:r>
            <w:r w:rsidRPr="004235B1">
              <w:rPr>
                <w:rFonts w:cstheme="minorHAnsi"/>
                <w:b/>
                <w:sz w:val="24"/>
                <w:szCs w:val="24"/>
              </w:rPr>
              <w:t>: A Scoping Review</w:t>
            </w:r>
          </w:p>
        </w:tc>
      </w:tr>
      <w:tr w:rsidR="00FA2569" w:rsidRPr="004235B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235B1" w:rsidRDefault="00922FF4" w:rsidP="00572718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sz w:val="24"/>
                <w:szCs w:val="24"/>
              </w:rPr>
              <w:t>H</w:t>
            </w:r>
            <w:r w:rsidR="002B5ABA" w:rsidRPr="004235B1">
              <w:rPr>
                <w:rFonts w:cstheme="minorHAnsi"/>
                <w:b/>
                <w:sz w:val="24"/>
                <w:szCs w:val="24"/>
              </w:rPr>
              <w:t>ours of engagement</w:t>
            </w:r>
            <w:r w:rsidR="00511802" w:rsidRPr="004235B1">
              <w:rPr>
                <w:rFonts w:cstheme="minorHAnsi"/>
                <w:b/>
                <w:sz w:val="24"/>
                <w:szCs w:val="24"/>
              </w:rPr>
              <w:t xml:space="preserve"> &amp; delivery</w:t>
            </w:r>
            <w:r w:rsidR="002B5ABA" w:rsidRPr="004235B1">
              <w:rPr>
                <w:rFonts w:cstheme="minorHAnsi"/>
                <w:b/>
                <w:sz w:val="24"/>
                <w:szCs w:val="24"/>
              </w:rPr>
              <w:t xml:space="preserve"> mode</w:t>
            </w:r>
          </w:p>
        </w:tc>
        <w:tc>
          <w:tcPr>
            <w:tcW w:w="7149" w:type="dxa"/>
          </w:tcPr>
          <w:p w14:paraId="0D076F85" w14:textId="158DDFAD" w:rsidR="00922FF4" w:rsidRPr="004235B1" w:rsidRDefault="00C02A73" w:rsidP="00922FF4">
            <w:pPr>
              <w:rPr>
                <w:rFonts w:cstheme="minorHAnsi"/>
                <w:sz w:val="24"/>
                <w:szCs w:val="24"/>
              </w:rPr>
            </w:pPr>
            <w:r w:rsidRPr="004235B1">
              <w:rPr>
                <w:rFonts w:cstheme="minorHAnsi"/>
                <w:sz w:val="24"/>
                <w:szCs w:val="24"/>
              </w:rPr>
              <w:t xml:space="preserve">For the Summer program, students will be engaged </w:t>
            </w:r>
            <w:r w:rsidRPr="004235B1">
              <w:rPr>
                <w:rFonts w:cstheme="minorHAnsi"/>
                <w:b/>
                <w:bCs/>
                <w:sz w:val="24"/>
                <w:szCs w:val="24"/>
              </w:rPr>
              <w:t>for 6 weeks only</w:t>
            </w:r>
            <w:r w:rsidRPr="004235B1">
              <w:rPr>
                <w:rFonts w:cstheme="minorHAnsi"/>
                <w:sz w:val="24"/>
                <w:szCs w:val="24"/>
              </w:rPr>
              <w:t>.</w:t>
            </w:r>
          </w:p>
          <w:p w14:paraId="7387742D" w14:textId="7ECA9F80" w:rsidR="002B5ABA" w:rsidRPr="004235B1" w:rsidRDefault="00922FF4" w:rsidP="00572718">
            <w:pPr>
              <w:rPr>
                <w:rFonts w:cstheme="minorHAnsi"/>
                <w:sz w:val="24"/>
                <w:szCs w:val="24"/>
              </w:rPr>
            </w:pPr>
            <w:r w:rsidRPr="004235B1">
              <w:rPr>
                <w:rFonts w:cstheme="minorHAnsi"/>
                <w:sz w:val="24"/>
                <w:szCs w:val="24"/>
              </w:rPr>
              <w:t>Hours</w:t>
            </w:r>
            <w:r w:rsidR="00D00E60" w:rsidRPr="004235B1">
              <w:rPr>
                <w:rFonts w:cstheme="minorHAnsi"/>
                <w:sz w:val="24"/>
                <w:szCs w:val="24"/>
              </w:rPr>
              <w:t xml:space="preserve"> of engagement must be between 20 – 36 hrs per week</w:t>
            </w:r>
            <w:r w:rsidR="007773C9" w:rsidRPr="004235B1">
              <w:rPr>
                <w:rFonts w:cstheme="minorHAnsi"/>
                <w:sz w:val="24"/>
                <w:szCs w:val="24"/>
              </w:rPr>
              <w:t xml:space="preserve"> and must fall within the official program dates</w:t>
            </w:r>
            <w:r w:rsidR="009F1503" w:rsidRPr="004235B1">
              <w:rPr>
                <w:rFonts w:cstheme="minorHAnsi"/>
                <w:sz w:val="24"/>
                <w:szCs w:val="24"/>
              </w:rPr>
              <w:t xml:space="preserve"> (</w:t>
            </w:r>
            <w:r w:rsidR="00C02A73" w:rsidRPr="004235B1">
              <w:rPr>
                <w:rFonts w:cstheme="minorHAnsi"/>
                <w:sz w:val="24"/>
                <w:szCs w:val="24"/>
              </w:rPr>
              <w:t>Summer = 12 Jan – 20 Feb 2026</w:t>
            </w:r>
            <w:r w:rsidR="009F1503" w:rsidRPr="004235B1">
              <w:rPr>
                <w:rFonts w:cstheme="minorHAnsi"/>
                <w:sz w:val="24"/>
                <w:szCs w:val="24"/>
              </w:rPr>
              <w:t>).</w:t>
            </w:r>
          </w:p>
          <w:p w14:paraId="54E0A7B0" w14:textId="19AAABC9" w:rsidR="00FA2569" w:rsidRPr="004235B1" w:rsidRDefault="005A2E39" w:rsidP="005118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program will be offered in a hybrid format, requiring both on and off campus time. </w:t>
            </w:r>
            <w:r w:rsidR="00922FF4" w:rsidRPr="004235B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FA2569" w:rsidRPr="004235B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235B1" w:rsidRDefault="00FA2569" w:rsidP="00572718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7149" w:type="dxa"/>
          </w:tcPr>
          <w:p w14:paraId="35D65148" w14:textId="5983793F" w:rsidR="00380B9A" w:rsidRDefault="00380B9A" w:rsidP="00572718">
            <w:pPr>
              <w:rPr>
                <w:rFonts w:cstheme="minorHAnsi"/>
                <w:sz w:val="24"/>
                <w:szCs w:val="24"/>
              </w:rPr>
            </w:pPr>
          </w:p>
          <w:p w14:paraId="09BBFDFB" w14:textId="027ADDC9" w:rsidR="006921FE" w:rsidRDefault="00F818D9" w:rsidP="00F818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During a hospital admission, p</w:t>
            </w:r>
            <w:r w:rsidR="00380B9A" w:rsidRPr="00380B9A">
              <w:rPr>
                <w:rFonts w:cstheme="minorHAnsi"/>
                <w:sz w:val="24"/>
                <w:szCs w:val="24"/>
              </w:rPr>
              <w:t xml:space="preserve">atients are exposed to a variety of person-specific risk factors </w:t>
            </w:r>
            <w:r>
              <w:rPr>
                <w:rFonts w:cstheme="minorHAnsi"/>
                <w:sz w:val="24"/>
                <w:szCs w:val="24"/>
              </w:rPr>
              <w:t>that</w:t>
            </w:r>
            <w:r w:rsidR="00380B9A" w:rsidRPr="00380B9A">
              <w:rPr>
                <w:rFonts w:cstheme="minorHAnsi"/>
                <w:sz w:val="24"/>
                <w:szCs w:val="24"/>
              </w:rPr>
              <w:t xml:space="preserve"> increase skin vulnerability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818D9">
              <w:rPr>
                <w:rFonts w:cstheme="minorHAnsi"/>
                <w:sz w:val="24"/>
                <w:szCs w:val="24"/>
              </w:rPr>
              <w:t>Body morphology, adipose tissue distribution, and sex directly influence weight distribution when lying in a bed, and this has been identified as a potential factor to consider for loss of skin integrity</w:t>
            </w:r>
            <w:r w:rsidR="00A677F2">
              <w:rPr>
                <w:rFonts w:cstheme="minorHAnsi"/>
                <w:sz w:val="24"/>
                <w:szCs w:val="24"/>
              </w:rPr>
              <w:t xml:space="preserve"> for patients in the acute hospital setting</w:t>
            </w:r>
            <w:r w:rsidRPr="00F818D9">
              <w:rPr>
                <w:rFonts w:cstheme="minorHAnsi"/>
                <w:sz w:val="24"/>
                <w:szCs w:val="24"/>
              </w:rPr>
              <w:t xml:space="preserve">. </w:t>
            </w:r>
            <w:r w:rsidR="00380B9A">
              <w:rPr>
                <w:rFonts w:cstheme="minorHAnsi"/>
                <w:sz w:val="24"/>
                <w:szCs w:val="24"/>
              </w:rPr>
              <w:t xml:space="preserve">Currently, </w:t>
            </w:r>
            <w:r w:rsidR="00380B9A" w:rsidRPr="00380B9A">
              <w:rPr>
                <w:rFonts w:cstheme="minorHAnsi"/>
                <w:sz w:val="24"/>
                <w:szCs w:val="24"/>
              </w:rPr>
              <w:t xml:space="preserve">body morphology is not well defined in the literature and there is no standard classification for measuring overall body morphology. Therefore, </w:t>
            </w:r>
            <w:r w:rsidR="00380B9A">
              <w:rPr>
                <w:rFonts w:cstheme="minorHAnsi"/>
                <w:sz w:val="24"/>
                <w:szCs w:val="24"/>
              </w:rPr>
              <w:t>th</w:t>
            </w:r>
            <w:r w:rsidR="006921FE">
              <w:rPr>
                <w:rFonts w:cstheme="minorHAnsi"/>
                <w:sz w:val="24"/>
                <w:szCs w:val="24"/>
              </w:rPr>
              <w:t>e aim of this study is to</w:t>
            </w:r>
            <w:r w:rsidR="006921FE" w:rsidRPr="006921FE">
              <w:rPr>
                <w:rFonts w:cstheme="minorHAnsi"/>
                <w:sz w:val="24"/>
                <w:szCs w:val="24"/>
              </w:rPr>
              <w:t xml:space="preserve"> map and synthesise how body morphology is defined, measured, and reported in relation to skin integrity and pressure injury (PI) outcomes among</w:t>
            </w:r>
            <w:r w:rsidR="00A677F2">
              <w:rPr>
                <w:rFonts w:cstheme="minorHAnsi"/>
                <w:sz w:val="24"/>
                <w:szCs w:val="24"/>
              </w:rPr>
              <w:t xml:space="preserve"> acute</w:t>
            </w:r>
            <w:r w:rsidR="006921FE" w:rsidRPr="006921FE">
              <w:rPr>
                <w:rFonts w:cstheme="minorHAnsi"/>
                <w:sz w:val="24"/>
                <w:szCs w:val="24"/>
              </w:rPr>
              <w:t xml:space="preserve"> hospitalised patients, and to identify gaps to inform future research and clinical assessment.</w:t>
            </w:r>
            <w:r w:rsidR="006921FE">
              <w:rPr>
                <w:rFonts w:cstheme="minorHAnsi"/>
                <w:sz w:val="24"/>
                <w:szCs w:val="24"/>
              </w:rPr>
              <w:t xml:space="preserve"> The </w:t>
            </w:r>
            <w:r w:rsidR="006921FE" w:rsidRPr="006921FE">
              <w:rPr>
                <w:rFonts w:cstheme="minorHAnsi"/>
                <w:sz w:val="24"/>
                <w:szCs w:val="24"/>
              </w:rPr>
              <w:t>JBI methodology</w:t>
            </w:r>
            <w:r w:rsidR="006921FE">
              <w:rPr>
                <w:rFonts w:cstheme="minorHAnsi"/>
                <w:sz w:val="24"/>
                <w:szCs w:val="24"/>
              </w:rPr>
              <w:t xml:space="preserve"> will be employed</w:t>
            </w:r>
            <w:r w:rsidR="00AB5CA3">
              <w:rPr>
                <w:rFonts w:cstheme="minorHAnsi"/>
                <w:sz w:val="24"/>
                <w:szCs w:val="24"/>
              </w:rPr>
              <w:t xml:space="preserve">, </w:t>
            </w:r>
            <w:r w:rsidR="00AB5CA3" w:rsidRPr="00B864F1">
              <w:rPr>
                <w:rFonts w:cstheme="minorHAnsi"/>
                <w:color w:val="000000"/>
                <w:sz w:val="24"/>
                <w:szCs w:val="24"/>
              </w:rPr>
              <w:t>Covidence</w:t>
            </w:r>
            <w:r w:rsidR="00AB5CA3">
              <w:rPr>
                <w:rFonts w:cstheme="minorHAnsi"/>
                <w:color w:val="000000"/>
                <w:sz w:val="24"/>
                <w:szCs w:val="24"/>
              </w:rPr>
              <w:t xml:space="preserve"> will be used to manage the </w:t>
            </w:r>
            <w:proofErr w:type="gramStart"/>
            <w:r w:rsidR="00AB5CA3">
              <w:rPr>
                <w:rFonts w:cstheme="minorHAnsi"/>
                <w:color w:val="000000"/>
                <w:sz w:val="24"/>
                <w:szCs w:val="24"/>
              </w:rPr>
              <w:t>data</w:t>
            </w:r>
            <w:proofErr w:type="gramEnd"/>
            <w:r w:rsidR="006921FE">
              <w:rPr>
                <w:rFonts w:cstheme="minorHAnsi"/>
                <w:sz w:val="24"/>
                <w:szCs w:val="24"/>
              </w:rPr>
              <w:t xml:space="preserve"> and the findings will be reported as per</w:t>
            </w:r>
            <w:r w:rsidR="006921FE" w:rsidRPr="006921FE">
              <w:rPr>
                <w:rFonts w:cstheme="minorHAnsi"/>
                <w:sz w:val="24"/>
                <w:szCs w:val="24"/>
              </w:rPr>
              <w:t xml:space="preserve"> PRISMA-</w:t>
            </w:r>
            <w:proofErr w:type="spellStart"/>
            <w:r w:rsidR="006921FE" w:rsidRPr="006921FE">
              <w:rPr>
                <w:rFonts w:cstheme="minorHAnsi"/>
                <w:sz w:val="24"/>
                <w:szCs w:val="24"/>
              </w:rPr>
              <w:t>ScR</w:t>
            </w:r>
            <w:proofErr w:type="spellEnd"/>
            <w:r w:rsidR="006921FE">
              <w:rPr>
                <w:rFonts w:cstheme="minorHAnsi"/>
                <w:sz w:val="24"/>
                <w:szCs w:val="24"/>
              </w:rPr>
              <w:t xml:space="preserve"> guidelines</w:t>
            </w:r>
            <w:r w:rsidR="006921FE" w:rsidRPr="006921FE">
              <w:rPr>
                <w:rFonts w:cstheme="minorHAnsi"/>
                <w:sz w:val="24"/>
                <w:szCs w:val="24"/>
              </w:rPr>
              <w:t>.</w:t>
            </w:r>
          </w:p>
          <w:p w14:paraId="2276F7B9" w14:textId="77777777" w:rsidR="00380B9A" w:rsidRDefault="00380B9A" w:rsidP="00380B9A">
            <w:pPr>
              <w:rPr>
                <w:rFonts w:cstheme="minorHAnsi"/>
                <w:sz w:val="24"/>
                <w:szCs w:val="24"/>
              </w:rPr>
            </w:pPr>
          </w:p>
          <w:p w14:paraId="1F04017C" w14:textId="2169C6A8" w:rsidR="00FA2569" w:rsidRPr="004235B1" w:rsidRDefault="00FA2569" w:rsidP="00572718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A2569" w:rsidRPr="004235B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235B1" w:rsidRDefault="004175CE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sz w:val="24"/>
                <w:szCs w:val="24"/>
              </w:rPr>
              <w:t xml:space="preserve">Expected </w:t>
            </w:r>
            <w:r w:rsidR="007773C9" w:rsidRPr="004235B1">
              <w:rPr>
                <w:rFonts w:cstheme="minorHAnsi"/>
                <w:b/>
                <w:sz w:val="24"/>
                <w:szCs w:val="24"/>
              </w:rPr>
              <w:t xml:space="preserve">learning </w:t>
            </w:r>
            <w:r w:rsidRPr="004235B1">
              <w:rPr>
                <w:rFonts w:cstheme="minorHAnsi"/>
                <w:b/>
                <w:sz w:val="24"/>
                <w:szCs w:val="24"/>
              </w:rPr>
              <w:t>outcomes and deliverables:</w:t>
            </w:r>
          </w:p>
        </w:tc>
        <w:tc>
          <w:tcPr>
            <w:tcW w:w="7149" w:type="dxa"/>
          </w:tcPr>
          <w:p w14:paraId="693AAABB" w14:textId="0FFA03C0" w:rsidR="006921FE" w:rsidRPr="006921FE" w:rsidRDefault="006921FE" w:rsidP="006921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921FE">
              <w:rPr>
                <w:rFonts w:cstheme="minorHAnsi"/>
                <w:color w:val="000000"/>
                <w:sz w:val="24"/>
                <w:szCs w:val="24"/>
              </w:rPr>
              <w:t>The objectives of this scoping review are to:</w:t>
            </w:r>
          </w:p>
          <w:p w14:paraId="65FC58D6" w14:textId="77777777" w:rsidR="006921FE" w:rsidRDefault="006921FE" w:rsidP="00824A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6921FE">
              <w:rPr>
                <w:rFonts w:cstheme="minorHAnsi"/>
                <w:color w:val="000000"/>
                <w:sz w:val="24"/>
                <w:szCs w:val="24"/>
              </w:rPr>
              <w:t>Build the student’s capability in evidence-synthesis methods specific to scoping reviews (JBI; PRISMA-</w:t>
            </w:r>
            <w:proofErr w:type="spellStart"/>
            <w:r w:rsidRPr="006921FE">
              <w:rPr>
                <w:rFonts w:cstheme="minorHAnsi"/>
                <w:color w:val="000000"/>
                <w:sz w:val="24"/>
                <w:szCs w:val="24"/>
              </w:rPr>
              <w:t>ScR</w:t>
            </w:r>
            <w:proofErr w:type="spellEnd"/>
            <w:r w:rsidRPr="006921FE">
              <w:rPr>
                <w:rFonts w:cstheme="minorHAnsi"/>
                <w:color w:val="000000"/>
                <w:sz w:val="24"/>
                <w:szCs w:val="24"/>
              </w:rPr>
              <w:t xml:space="preserve"> reporting).</w:t>
            </w:r>
          </w:p>
          <w:p w14:paraId="2DBB5A2F" w14:textId="156F79CA" w:rsidR="006921FE" w:rsidRDefault="006921FE" w:rsidP="00824A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6921FE">
              <w:rPr>
                <w:rFonts w:cstheme="minorHAnsi"/>
                <w:color w:val="000000"/>
                <w:sz w:val="24"/>
                <w:szCs w:val="24"/>
              </w:rPr>
              <w:t xml:space="preserve">Provide experience with </w:t>
            </w:r>
            <w:r>
              <w:rPr>
                <w:rFonts w:cstheme="minorHAnsi"/>
                <w:color w:val="000000"/>
                <w:sz w:val="24"/>
                <w:szCs w:val="24"/>
              </w:rPr>
              <w:t>tools and processes used in scoping reviews</w:t>
            </w:r>
            <w:r w:rsidRPr="006921FE">
              <w:rPr>
                <w:rFonts w:cstheme="minorHAnsi"/>
                <w:color w:val="000000"/>
                <w:sz w:val="24"/>
                <w:szCs w:val="24"/>
              </w:rPr>
              <w:t xml:space="preserve"> (protocoling, search translation, screening, data charting, synthesis, and reporting).</w:t>
            </w:r>
          </w:p>
          <w:p w14:paraId="31B10BCA" w14:textId="19ADD27D" w:rsidR="006921FE" w:rsidRPr="006921FE" w:rsidRDefault="006921FE" w:rsidP="00824A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Build capacity in </w:t>
            </w:r>
            <w:r w:rsidRPr="006921FE">
              <w:rPr>
                <w:rFonts w:cstheme="minorHAnsi"/>
                <w:color w:val="000000"/>
                <w:sz w:val="24"/>
                <w:szCs w:val="24"/>
              </w:rPr>
              <w:t>collaborative research, reproducibility, and research data management.</w:t>
            </w:r>
          </w:p>
          <w:p w14:paraId="077F85FC" w14:textId="77777777" w:rsidR="006921FE" w:rsidRPr="006921FE" w:rsidRDefault="006921FE" w:rsidP="006921F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65B99C08" w14:textId="77777777" w:rsidR="006921FE" w:rsidRPr="006921FE" w:rsidRDefault="006921FE" w:rsidP="006921F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Learning Outcomes </w:t>
            </w:r>
            <w:r w:rsidRPr="006921FE">
              <w:rPr>
                <w:rFonts w:cstheme="minorHAnsi"/>
                <w:color w:val="000000"/>
                <w:sz w:val="24"/>
                <w:szCs w:val="24"/>
              </w:rPr>
              <w:t>of this scoping review are to:</w:t>
            </w:r>
          </w:p>
          <w:p w14:paraId="1B7B00F7" w14:textId="41FEFC41" w:rsidR="00B864F1" w:rsidRPr="00B864F1" w:rsidRDefault="00B864F1" w:rsidP="00B864F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B864F1">
              <w:rPr>
                <w:rFonts w:cstheme="minorHAnsi"/>
                <w:color w:val="000000"/>
                <w:sz w:val="24"/>
                <w:szCs w:val="24"/>
              </w:rPr>
              <w:t>Apply advanced literature search strategies to identify relevant research evidence.</w:t>
            </w:r>
          </w:p>
          <w:p w14:paraId="58E0CE48" w14:textId="63449C11" w:rsidR="00B864F1" w:rsidRPr="00B864F1" w:rsidRDefault="00B864F1" w:rsidP="00B864F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B864F1">
              <w:rPr>
                <w:rFonts w:cstheme="minorHAnsi"/>
                <w:color w:val="000000"/>
                <w:sz w:val="24"/>
                <w:szCs w:val="24"/>
              </w:rPr>
              <w:t>Use Covidence to manage the screening, data extraction, and review process.</w:t>
            </w:r>
          </w:p>
          <w:p w14:paraId="43569618" w14:textId="391843FB" w:rsidR="00B864F1" w:rsidRPr="00B864F1" w:rsidRDefault="00B864F1" w:rsidP="00B864F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B864F1">
              <w:rPr>
                <w:rFonts w:cstheme="minorHAnsi"/>
                <w:color w:val="000000"/>
                <w:sz w:val="24"/>
                <w:szCs w:val="24"/>
              </w:rPr>
              <w:t>Demonstrate skills in critically appraising and analysing extracted data.</w:t>
            </w:r>
          </w:p>
          <w:p w14:paraId="35EF4C7C" w14:textId="77777777" w:rsidR="006D7F5A" w:rsidRDefault="00B864F1" w:rsidP="00B864F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B864F1">
              <w:rPr>
                <w:rFonts w:cstheme="minorHAnsi"/>
                <w:color w:val="000000"/>
                <w:sz w:val="24"/>
                <w:szCs w:val="24"/>
              </w:rPr>
              <w:t>Contribute to the synthesis of findings within a scoping review framework.</w:t>
            </w:r>
          </w:p>
          <w:p w14:paraId="0AE9658D" w14:textId="77777777" w:rsidR="006D7F5A" w:rsidRDefault="006D7F5A" w:rsidP="006D7F5A">
            <w:pPr>
              <w:ind w:left="3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E23295D" w14:textId="0B02F122" w:rsidR="006921FE" w:rsidRPr="006D7F5A" w:rsidRDefault="006D7F5A" w:rsidP="006D7F5A">
            <w:pPr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 w:rsidRPr="006D7F5A">
              <w:rPr>
                <w:rFonts w:cstheme="minorHAnsi"/>
                <w:color w:val="000000"/>
                <w:sz w:val="24"/>
                <w:szCs w:val="24"/>
              </w:rPr>
              <w:lastRenderedPageBreak/>
              <w:t>The deliverables of this scoping review are to:</w:t>
            </w:r>
          </w:p>
          <w:p w14:paraId="601A25B9" w14:textId="714E4579" w:rsidR="006D7F5A" w:rsidRPr="006D7F5A" w:rsidRDefault="006D7F5A" w:rsidP="006D7F5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Complete a screening 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>of allocated records (titles/abstracts and full texts) with reasons for exclusion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using </w:t>
            </w:r>
            <w:r w:rsidRPr="00B864F1">
              <w:rPr>
                <w:rFonts w:cstheme="minorHAnsi"/>
                <w:color w:val="000000"/>
                <w:sz w:val="24"/>
                <w:szCs w:val="24"/>
              </w:rPr>
              <w:t>Covidence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and 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create 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>a PRISMA-</w:t>
            </w:r>
            <w:proofErr w:type="spellStart"/>
            <w:r w:rsidRPr="006D7F5A">
              <w:rPr>
                <w:rFonts w:cstheme="minorHAnsi"/>
                <w:color w:val="000000"/>
                <w:sz w:val="24"/>
                <w:szCs w:val="24"/>
              </w:rPr>
              <w:t>ScR</w:t>
            </w:r>
            <w:proofErr w:type="spellEnd"/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 flow diagram.</w:t>
            </w:r>
          </w:p>
          <w:p w14:paraId="66260BD6" w14:textId="24E18875" w:rsidR="006D7F5A" w:rsidRPr="006D7F5A" w:rsidRDefault="006D7F5A" w:rsidP="006D7F5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Extract and clean 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>dataset from included studies, formatted for analysis.</w:t>
            </w:r>
          </w:p>
          <w:p w14:paraId="5CA10494" w14:textId="2FCC4352" w:rsidR="006D7F5A" w:rsidRPr="006D7F5A" w:rsidRDefault="006D7F5A" w:rsidP="006D7F5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6D7F5A">
              <w:rPr>
                <w:rFonts w:cstheme="minorHAnsi"/>
                <w:color w:val="000000"/>
                <w:sz w:val="24"/>
                <w:szCs w:val="24"/>
              </w:rPr>
              <w:t>Conduct a p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reliminary 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analysis of data to support a 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>synthesis package: basic evidence tables and a 1–</w:t>
            </w:r>
            <w:proofErr w:type="gramStart"/>
            <w:r w:rsidRPr="006D7F5A">
              <w:rPr>
                <w:rFonts w:cstheme="minorHAnsi"/>
                <w:color w:val="000000"/>
                <w:sz w:val="24"/>
                <w:szCs w:val="24"/>
              </w:rPr>
              <w:t>2 page</w:t>
            </w:r>
            <w:proofErr w:type="gramEnd"/>
            <w:r w:rsidRPr="006D7F5A">
              <w:rPr>
                <w:rFonts w:cstheme="minorHAnsi"/>
                <w:color w:val="000000"/>
                <w:sz w:val="24"/>
                <w:szCs w:val="24"/>
              </w:rPr>
              <w:t xml:space="preserve"> summary to support the review</w:t>
            </w:r>
            <w:r w:rsidR="00A677F2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32C695C9" w14:textId="745015A9" w:rsidR="006D7F5A" w:rsidRPr="006921FE" w:rsidRDefault="006D7F5A" w:rsidP="00B864F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Collaborate with supervisor to prepare a m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>anuscript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for publication</w:t>
            </w:r>
            <w:r w:rsidRPr="006D7F5A">
              <w:rPr>
                <w:rFonts w:cstheme="minorHAnsi"/>
                <w:color w:val="000000"/>
                <w:sz w:val="24"/>
                <w:szCs w:val="24"/>
              </w:rPr>
              <w:t>: PRISMA-</w:t>
            </w:r>
            <w:proofErr w:type="spellStart"/>
            <w:r w:rsidRPr="006D7F5A">
              <w:rPr>
                <w:rFonts w:cstheme="minorHAnsi"/>
                <w:color w:val="000000"/>
                <w:sz w:val="24"/>
                <w:szCs w:val="24"/>
              </w:rPr>
              <w:t>ScR</w:t>
            </w:r>
            <w:proofErr w:type="spellEnd"/>
            <w:r w:rsidRPr="006D7F5A">
              <w:rPr>
                <w:rFonts w:cstheme="minorHAnsi"/>
                <w:color w:val="000000"/>
                <w:sz w:val="24"/>
                <w:szCs w:val="24"/>
              </w:rPr>
              <w:t>–compliant abstract, methods, results (descriptive mapping), discussion, and conclusion.</w:t>
            </w:r>
          </w:p>
          <w:p w14:paraId="08DC5C6A" w14:textId="77777777" w:rsidR="00FA2569" w:rsidRPr="004235B1" w:rsidRDefault="00FA2569" w:rsidP="006D7F5A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A2569" w:rsidRPr="004235B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235B1" w:rsidRDefault="00FA2569" w:rsidP="00D61347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sz w:val="24"/>
                <w:szCs w:val="24"/>
              </w:rPr>
              <w:lastRenderedPageBreak/>
              <w:t>Suitable for:</w:t>
            </w:r>
          </w:p>
        </w:tc>
        <w:tc>
          <w:tcPr>
            <w:tcW w:w="7149" w:type="dxa"/>
          </w:tcPr>
          <w:p w14:paraId="64DE70DB" w14:textId="0F4FF950" w:rsidR="004235B1" w:rsidRPr="004235B1" w:rsidRDefault="004235B1" w:rsidP="004235B1">
            <w:pPr>
              <w:pStyle w:val="NormalWeb"/>
              <w:rPr>
                <w:rFonts w:asciiTheme="minorHAnsi" w:hAnsiTheme="minorHAnsi" w:cstheme="minorHAnsi"/>
              </w:rPr>
            </w:pPr>
            <w:r w:rsidRPr="004235B1">
              <w:rPr>
                <w:rFonts w:asciiTheme="minorHAnsi" w:hAnsiTheme="minorHAnsi" w:cstheme="minorHAnsi"/>
              </w:rPr>
              <w:t>This project is open to 2nd- or 3rd-year undergraduate</w:t>
            </w:r>
            <w:r w:rsidR="006D7F5A">
              <w:rPr>
                <w:rFonts w:asciiTheme="minorHAnsi" w:hAnsiTheme="minorHAnsi" w:cstheme="minorHAnsi"/>
              </w:rPr>
              <w:t xml:space="preserve"> nursing</w:t>
            </w:r>
            <w:r w:rsidRPr="004235B1">
              <w:rPr>
                <w:rFonts w:asciiTheme="minorHAnsi" w:hAnsiTheme="minorHAnsi" w:cstheme="minorHAnsi"/>
              </w:rPr>
              <w:t xml:space="preserve"> </w:t>
            </w:r>
            <w:r w:rsidR="006D7F5A" w:rsidRPr="004235B1">
              <w:rPr>
                <w:rFonts w:asciiTheme="minorHAnsi" w:hAnsiTheme="minorHAnsi" w:cstheme="minorHAnsi"/>
              </w:rPr>
              <w:t xml:space="preserve">dual-degree Nursing/Midwifery, </w:t>
            </w:r>
            <w:r w:rsidR="006D7F5A">
              <w:rPr>
                <w:rFonts w:asciiTheme="minorHAnsi" w:hAnsiTheme="minorHAnsi" w:cstheme="minorHAnsi"/>
              </w:rPr>
              <w:t xml:space="preserve">Physiotherapy, </w:t>
            </w:r>
            <w:r w:rsidR="00EB4589">
              <w:rPr>
                <w:rFonts w:asciiTheme="minorHAnsi" w:hAnsiTheme="minorHAnsi" w:cstheme="minorHAnsi"/>
              </w:rPr>
              <w:t>O</w:t>
            </w:r>
            <w:r w:rsidR="006D7F5A">
              <w:rPr>
                <w:rFonts w:asciiTheme="minorHAnsi" w:hAnsiTheme="minorHAnsi" w:cstheme="minorHAnsi"/>
              </w:rPr>
              <w:t xml:space="preserve">ccupational </w:t>
            </w:r>
            <w:r w:rsidR="00EB4589">
              <w:rPr>
                <w:rFonts w:asciiTheme="minorHAnsi" w:hAnsiTheme="minorHAnsi" w:cstheme="minorHAnsi"/>
              </w:rPr>
              <w:t>T</w:t>
            </w:r>
            <w:r w:rsidR="006D7F5A">
              <w:rPr>
                <w:rFonts w:asciiTheme="minorHAnsi" w:hAnsiTheme="minorHAnsi" w:cstheme="minorHAnsi"/>
              </w:rPr>
              <w:t xml:space="preserve">herapy or </w:t>
            </w:r>
            <w:r w:rsidR="006D7F5A" w:rsidRPr="004235B1">
              <w:rPr>
                <w:rFonts w:asciiTheme="minorHAnsi" w:hAnsiTheme="minorHAnsi" w:cstheme="minorHAnsi"/>
              </w:rPr>
              <w:t>Medicine</w:t>
            </w:r>
            <w:r w:rsidR="006D7F5A" w:rsidRPr="004235B1">
              <w:rPr>
                <w:rFonts w:asciiTheme="minorHAnsi" w:hAnsiTheme="minorHAnsi" w:cstheme="minorHAnsi"/>
              </w:rPr>
              <w:t xml:space="preserve"> </w:t>
            </w:r>
            <w:r w:rsidRPr="004235B1">
              <w:rPr>
                <w:rFonts w:asciiTheme="minorHAnsi" w:hAnsiTheme="minorHAnsi" w:cstheme="minorHAnsi"/>
              </w:rPr>
              <w:t>students</w:t>
            </w:r>
            <w:r w:rsidR="006D7F5A">
              <w:rPr>
                <w:rFonts w:asciiTheme="minorHAnsi" w:hAnsiTheme="minorHAnsi" w:cstheme="minorHAnsi"/>
              </w:rPr>
              <w:t>.</w:t>
            </w:r>
          </w:p>
          <w:p w14:paraId="16A3208A" w14:textId="77777777" w:rsidR="00D7204B" w:rsidRDefault="004235B1" w:rsidP="004235B1">
            <w:pPr>
              <w:pStyle w:val="NormalWeb"/>
              <w:rPr>
                <w:rFonts w:asciiTheme="minorHAnsi" w:hAnsiTheme="minorHAnsi" w:cstheme="minorHAnsi"/>
              </w:rPr>
            </w:pPr>
            <w:r w:rsidRPr="004235B1">
              <w:rPr>
                <w:rFonts w:asciiTheme="minorHAnsi" w:hAnsiTheme="minorHAnsi" w:cstheme="minorHAnsi"/>
              </w:rPr>
              <w:t>The</w:t>
            </w:r>
            <w:r w:rsidR="00D7204B">
              <w:rPr>
                <w:rFonts w:asciiTheme="minorHAnsi" w:hAnsiTheme="minorHAnsi" w:cstheme="minorHAnsi"/>
              </w:rPr>
              <w:t xml:space="preserve"> required skill set includes:</w:t>
            </w:r>
          </w:p>
          <w:p w14:paraId="34186A92" w14:textId="28690CFF" w:rsidR="00EB4589" w:rsidRDefault="00D7204B" w:rsidP="00EB458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B4589">
              <w:rPr>
                <w:rFonts w:asciiTheme="minorHAnsi" w:hAnsiTheme="minorHAnsi" w:cstheme="minorHAnsi"/>
              </w:rPr>
              <w:t>Ability to</w:t>
            </w:r>
            <w:r w:rsidR="004235B1" w:rsidRPr="00EB4589">
              <w:rPr>
                <w:rFonts w:asciiTheme="minorHAnsi" w:hAnsiTheme="minorHAnsi" w:cstheme="minorHAnsi"/>
              </w:rPr>
              <w:t xml:space="preserve"> </w:t>
            </w:r>
            <w:r w:rsidR="00EB4589" w:rsidRPr="00EB4589">
              <w:rPr>
                <w:rFonts w:asciiTheme="minorHAnsi" w:hAnsiTheme="minorHAnsi" w:cstheme="minorHAnsi"/>
              </w:rPr>
              <w:t>follow a structured search plan.</w:t>
            </w:r>
            <w:r w:rsidR="00EB4589" w:rsidRPr="00EB4589">
              <w:rPr>
                <w:rFonts w:asciiTheme="minorHAnsi" w:hAnsiTheme="minorHAnsi" w:cstheme="minorHAnsi"/>
              </w:rPr>
              <w:t xml:space="preserve"> </w:t>
            </w:r>
          </w:p>
          <w:p w14:paraId="41679BD1" w14:textId="5213666D" w:rsidR="004235B1" w:rsidRPr="00EB4589" w:rsidRDefault="004235B1" w:rsidP="00940A0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B4589">
              <w:rPr>
                <w:rFonts w:asciiTheme="minorHAnsi" w:hAnsiTheme="minorHAnsi" w:cstheme="minorHAnsi"/>
              </w:rPr>
              <w:t>Strong communication and interpersonal skills</w:t>
            </w:r>
            <w:r w:rsidR="00EB4589">
              <w:rPr>
                <w:rFonts w:asciiTheme="minorHAnsi" w:hAnsiTheme="minorHAnsi" w:cstheme="minorHAnsi"/>
              </w:rPr>
              <w:t>.</w:t>
            </w:r>
          </w:p>
          <w:p w14:paraId="3ED17525" w14:textId="4D4D38F1" w:rsidR="004235B1" w:rsidRPr="004235B1" w:rsidRDefault="004235B1" w:rsidP="004235B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235B1">
              <w:rPr>
                <w:rFonts w:asciiTheme="minorHAnsi" w:hAnsiTheme="minorHAnsi" w:cstheme="minorHAnsi"/>
              </w:rPr>
              <w:t>The ability to work independently as well as collaboratively within a team</w:t>
            </w:r>
            <w:r w:rsidR="00EB4589">
              <w:rPr>
                <w:rFonts w:asciiTheme="minorHAnsi" w:hAnsiTheme="minorHAnsi" w:cstheme="minorHAnsi"/>
              </w:rPr>
              <w:t>.</w:t>
            </w:r>
          </w:p>
          <w:p w14:paraId="7BB71575" w14:textId="268E4B1F" w:rsidR="00EB4589" w:rsidRDefault="00EB4589" w:rsidP="004235B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Analytical thinking to summarise key points and identify patterns and gaps.</w:t>
            </w:r>
          </w:p>
          <w:p w14:paraId="230607B4" w14:textId="3BE4A85F" w:rsidR="00EA07C7" w:rsidRDefault="004235B1" w:rsidP="004235B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235B1">
              <w:rPr>
                <w:rFonts w:asciiTheme="minorHAnsi" w:hAnsiTheme="minorHAnsi" w:cstheme="minorHAnsi"/>
              </w:rPr>
              <w:t>Proficiency with basic computer applications</w:t>
            </w:r>
            <w:r w:rsidR="00EB4589">
              <w:rPr>
                <w:rFonts w:asciiTheme="minorHAnsi" w:hAnsiTheme="minorHAnsi" w:cstheme="minorHAnsi"/>
              </w:rPr>
              <w:t>.</w:t>
            </w:r>
          </w:p>
          <w:p w14:paraId="3674F40C" w14:textId="4E1C229F" w:rsidR="00EB4589" w:rsidRPr="004235B1" w:rsidRDefault="00EB4589" w:rsidP="004235B1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management to m</w:t>
            </w:r>
            <w:r w:rsidRPr="00EB4589">
              <w:rPr>
                <w:rFonts w:asciiTheme="minorHAnsi" w:hAnsiTheme="minorHAnsi" w:cstheme="minorHAnsi"/>
              </w:rPr>
              <w:t>eet weekly milestones and deadlines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A2569" w:rsidRPr="004235B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Pr="004235B1" w:rsidRDefault="00C20DAA" w:rsidP="00572718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sz w:val="24"/>
                <w:szCs w:val="24"/>
              </w:rPr>
              <w:t xml:space="preserve">Primary </w:t>
            </w:r>
            <w:r w:rsidR="00FA2569" w:rsidRPr="004235B1">
              <w:rPr>
                <w:rFonts w:cstheme="minorHAnsi"/>
                <w:b/>
                <w:sz w:val="24"/>
                <w:szCs w:val="24"/>
              </w:rPr>
              <w:t>Supervisor:</w:t>
            </w:r>
          </w:p>
          <w:p w14:paraId="1EB4C645" w14:textId="77777777" w:rsidR="00C20DAA" w:rsidRPr="004235B1" w:rsidRDefault="00C20DAA" w:rsidP="0057271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182705BB" w14:textId="71520F67" w:rsidR="00FA2569" w:rsidRPr="004235B1" w:rsidRDefault="00A677F2" w:rsidP="00FA25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</w:t>
            </w:r>
            <w:r w:rsidR="006921FE">
              <w:rPr>
                <w:rFonts w:cstheme="minorHAnsi"/>
                <w:sz w:val="24"/>
                <w:szCs w:val="24"/>
              </w:rPr>
              <w:t>Jessica Ingleman</w:t>
            </w:r>
          </w:p>
          <w:p w14:paraId="2C13A768" w14:textId="77777777" w:rsidR="00FA2569" w:rsidRPr="004235B1" w:rsidRDefault="00FA2569" w:rsidP="00FA2569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A2569" w:rsidRPr="004235B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235B1" w:rsidRDefault="00FA2569" w:rsidP="00D61347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sz w:val="24"/>
                <w:szCs w:val="24"/>
              </w:rPr>
              <w:t>Further info:</w:t>
            </w:r>
          </w:p>
        </w:tc>
        <w:tc>
          <w:tcPr>
            <w:tcW w:w="7149" w:type="dxa"/>
          </w:tcPr>
          <w:p w14:paraId="7399361E" w14:textId="42E6C7F9" w:rsidR="00FA2569" w:rsidRPr="004235B1" w:rsidRDefault="00EA07C7" w:rsidP="00FA2569">
            <w:pPr>
              <w:rPr>
                <w:rFonts w:cstheme="minorHAnsi"/>
                <w:sz w:val="24"/>
                <w:szCs w:val="24"/>
              </w:rPr>
            </w:pPr>
            <w:r w:rsidRPr="004235B1">
              <w:rPr>
                <w:rFonts w:cstheme="minorHAnsi"/>
                <w:sz w:val="24"/>
                <w:szCs w:val="24"/>
              </w:rPr>
              <w:t xml:space="preserve">Interested students can contact </w:t>
            </w:r>
            <w:r w:rsidR="006D7F5A">
              <w:rPr>
                <w:rFonts w:cstheme="minorHAnsi"/>
                <w:sz w:val="24"/>
                <w:szCs w:val="24"/>
              </w:rPr>
              <w:t xml:space="preserve">Dr </w:t>
            </w:r>
            <w:r w:rsidR="006921FE">
              <w:rPr>
                <w:rFonts w:cstheme="minorHAnsi"/>
                <w:sz w:val="24"/>
                <w:szCs w:val="24"/>
              </w:rPr>
              <w:t>Jessica Ingleman</w:t>
            </w:r>
            <w:r w:rsidRPr="004235B1">
              <w:rPr>
                <w:rFonts w:cstheme="minorHAnsi"/>
                <w:sz w:val="24"/>
                <w:szCs w:val="24"/>
              </w:rPr>
              <w:t xml:space="preserve"> (</w:t>
            </w:r>
            <w:hyperlink r:id="rId8" w:history="1">
              <w:r w:rsidR="006921FE" w:rsidRPr="004710E6">
                <w:rPr>
                  <w:rStyle w:val="Hyperlink"/>
                  <w:rFonts w:cstheme="minorHAnsi"/>
                  <w:sz w:val="24"/>
                  <w:szCs w:val="24"/>
                </w:rPr>
                <w:t>j</w:t>
              </w:r>
              <w:r w:rsidR="006921FE" w:rsidRPr="004710E6">
                <w:rPr>
                  <w:rStyle w:val="Hyperlink"/>
                </w:rPr>
                <w:t>.ingleman@uq.edu.au</w:t>
              </w:r>
            </w:hyperlink>
            <w:r w:rsidRPr="004235B1">
              <w:rPr>
                <w:rFonts w:cstheme="minorHAnsi"/>
                <w:sz w:val="24"/>
                <w:szCs w:val="24"/>
              </w:rPr>
              <w:t xml:space="preserve">) to discuss the project. </w:t>
            </w:r>
          </w:p>
          <w:p w14:paraId="57BE2138" w14:textId="77777777" w:rsidR="00941E04" w:rsidRPr="004235B1" w:rsidRDefault="00941E04" w:rsidP="00FA25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1BE" w:rsidRPr="004235B1" w14:paraId="504E42ED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31571323" w14:textId="0C0CC80C" w:rsidR="00A771BE" w:rsidRPr="004235B1" w:rsidRDefault="00A771BE" w:rsidP="00D61347">
            <w:pPr>
              <w:rPr>
                <w:rFonts w:cstheme="minorHAnsi"/>
                <w:b/>
                <w:sz w:val="24"/>
                <w:szCs w:val="24"/>
              </w:rPr>
            </w:pPr>
            <w:r w:rsidRPr="004235B1">
              <w:rPr>
                <w:rFonts w:cstheme="minorHAnsi"/>
                <w:b/>
                <w:sz w:val="24"/>
                <w:szCs w:val="24"/>
              </w:rPr>
              <w:t>Number of students</w:t>
            </w:r>
          </w:p>
        </w:tc>
        <w:tc>
          <w:tcPr>
            <w:tcW w:w="7149" w:type="dxa"/>
          </w:tcPr>
          <w:p w14:paraId="46DA4F32" w14:textId="34D1AB65" w:rsidR="00A771BE" w:rsidRPr="004235B1" w:rsidRDefault="00EA07C7" w:rsidP="00FA256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4235B1">
              <w:rPr>
                <w:rFonts w:cstheme="minorHAnsi"/>
                <w:sz w:val="24"/>
                <w:szCs w:val="24"/>
              </w:rPr>
              <w:t>1</w:t>
            </w:r>
          </w:p>
          <w:p w14:paraId="343F026B" w14:textId="77777777" w:rsidR="00A771BE" w:rsidRPr="004235B1" w:rsidRDefault="00A771BE" w:rsidP="00FA2569">
            <w:pPr>
              <w:rPr>
                <w:rFonts w:cstheme="minorHAnsi"/>
                <w:sz w:val="24"/>
                <w:szCs w:val="24"/>
              </w:rPr>
            </w:pPr>
          </w:p>
          <w:p w14:paraId="7485E926" w14:textId="173E76B4" w:rsidR="00A771BE" w:rsidRPr="004235B1" w:rsidRDefault="00A771BE" w:rsidP="00FA25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221803" w14:textId="77777777" w:rsidR="00A54AF7" w:rsidRDefault="00A54AF7" w:rsidP="006D02D3"/>
    <w:sectPr w:rsidR="00A54AF7" w:rsidSect="006D02D3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EABB" w14:textId="77777777" w:rsidR="003E4DDC" w:rsidRDefault="003E4DDC" w:rsidP="00D00E60">
      <w:r>
        <w:separator/>
      </w:r>
    </w:p>
  </w:endnote>
  <w:endnote w:type="continuationSeparator" w:id="0">
    <w:p w14:paraId="7C75D0F5" w14:textId="77777777" w:rsidR="003E4DDC" w:rsidRDefault="003E4DDC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2E6E" w14:textId="77777777" w:rsidR="003E4DDC" w:rsidRDefault="003E4DDC" w:rsidP="00D00E60">
      <w:r>
        <w:separator/>
      </w:r>
    </w:p>
  </w:footnote>
  <w:footnote w:type="continuationSeparator" w:id="0">
    <w:p w14:paraId="64ABD5D1" w14:textId="77777777" w:rsidR="003E4DDC" w:rsidRDefault="003E4DDC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38D"/>
    <w:multiLevelType w:val="hybridMultilevel"/>
    <w:tmpl w:val="C4DCC7E8"/>
    <w:lvl w:ilvl="0" w:tplc="95C63F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99082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AD0B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5C4E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AECF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6687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CF434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6BA07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06043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0B10380"/>
    <w:multiLevelType w:val="hybridMultilevel"/>
    <w:tmpl w:val="BC1C21EC"/>
    <w:lvl w:ilvl="0" w:tplc="A888E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CB1"/>
    <w:multiLevelType w:val="multilevel"/>
    <w:tmpl w:val="E8DA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82B53"/>
    <w:multiLevelType w:val="multilevel"/>
    <w:tmpl w:val="7DEA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F17A3"/>
    <w:multiLevelType w:val="hybridMultilevel"/>
    <w:tmpl w:val="F68CEF2E"/>
    <w:lvl w:ilvl="0" w:tplc="3914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CD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27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00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04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C6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21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C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C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AC01CA"/>
    <w:multiLevelType w:val="hybridMultilevel"/>
    <w:tmpl w:val="8CC27A54"/>
    <w:lvl w:ilvl="0" w:tplc="80C6B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16CE4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7242E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F1A03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9A42B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0C478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BA75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B1225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E34F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76D4209"/>
    <w:multiLevelType w:val="hybridMultilevel"/>
    <w:tmpl w:val="3B06BBE4"/>
    <w:lvl w:ilvl="0" w:tplc="9494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EF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CF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A8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0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2B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4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8F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8C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561B7B"/>
    <w:multiLevelType w:val="hybridMultilevel"/>
    <w:tmpl w:val="DB468464"/>
    <w:lvl w:ilvl="0" w:tplc="9612C3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2068D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DE48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CBE50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C7CFC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C68D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E720B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C602C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63EAB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31C33068"/>
    <w:multiLevelType w:val="hybridMultilevel"/>
    <w:tmpl w:val="60FC3052"/>
    <w:lvl w:ilvl="0" w:tplc="47F296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08B9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E080A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76CCE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EE6E9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AC20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EDA63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4A27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2AE57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373A6FB0"/>
    <w:multiLevelType w:val="hybridMultilevel"/>
    <w:tmpl w:val="9C5A91CE"/>
    <w:lvl w:ilvl="0" w:tplc="30FCA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46072"/>
    <w:multiLevelType w:val="hybridMultilevel"/>
    <w:tmpl w:val="63066AFC"/>
    <w:lvl w:ilvl="0" w:tplc="C60646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2DC4E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AC474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79A3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0E0D7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8FA58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8ACF0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48C3E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FB2FE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480F3A00"/>
    <w:multiLevelType w:val="hybridMultilevel"/>
    <w:tmpl w:val="91F25A0A"/>
    <w:lvl w:ilvl="0" w:tplc="AEBAC1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4DC8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7F405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0F862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70E9D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7D462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47C9F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8C824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31A0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7299E"/>
    <w:multiLevelType w:val="multilevel"/>
    <w:tmpl w:val="B94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80E88"/>
    <w:multiLevelType w:val="multilevel"/>
    <w:tmpl w:val="4C24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672F5"/>
    <w:multiLevelType w:val="multilevel"/>
    <w:tmpl w:val="F68A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31A70"/>
    <w:multiLevelType w:val="hybridMultilevel"/>
    <w:tmpl w:val="FB70B54A"/>
    <w:lvl w:ilvl="0" w:tplc="5AE6A0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B0FF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14E3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2B25A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14A17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6241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BCED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4A85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5604A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7CDC5297"/>
    <w:multiLevelType w:val="hybridMultilevel"/>
    <w:tmpl w:val="A904891A"/>
    <w:lvl w:ilvl="0" w:tplc="EBC6CA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2"/>
  </w:num>
  <w:num w:numId="2" w16cid:durableId="762649401">
    <w:abstractNumId w:val="14"/>
  </w:num>
  <w:num w:numId="3" w16cid:durableId="1107970432">
    <w:abstractNumId w:val="3"/>
  </w:num>
  <w:num w:numId="4" w16cid:durableId="902833402">
    <w:abstractNumId w:val="15"/>
  </w:num>
  <w:num w:numId="5" w16cid:durableId="822311055">
    <w:abstractNumId w:val="13"/>
  </w:num>
  <w:num w:numId="6" w16cid:durableId="1446970136">
    <w:abstractNumId w:val="2"/>
  </w:num>
  <w:num w:numId="7" w16cid:durableId="397556461">
    <w:abstractNumId w:val="0"/>
  </w:num>
  <w:num w:numId="8" w16cid:durableId="830949150">
    <w:abstractNumId w:val="5"/>
  </w:num>
  <w:num w:numId="9" w16cid:durableId="197594299">
    <w:abstractNumId w:val="11"/>
  </w:num>
  <w:num w:numId="10" w16cid:durableId="128129807">
    <w:abstractNumId w:val="16"/>
  </w:num>
  <w:num w:numId="11" w16cid:durableId="1019695224">
    <w:abstractNumId w:val="10"/>
  </w:num>
  <w:num w:numId="12" w16cid:durableId="1889566538">
    <w:abstractNumId w:val="7"/>
  </w:num>
  <w:num w:numId="13" w16cid:durableId="1154568978">
    <w:abstractNumId w:val="8"/>
  </w:num>
  <w:num w:numId="14" w16cid:durableId="1109622176">
    <w:abstractNumId w:val="4"/>
  </w:num>
  <w:num w:numId="15" w16cid:durableId="1481002677">
    <w:abstractNumId w:val="6"/>
  </w:num>
  <w:num w:numId="16" w16cid:durableId="607196527">
    <w:abstractNumId w:val="17"/>
  </w:num>
  <w:num w:numId="17" w16cid:durableId="1411073459">
    <w:abstractNumId w:val="9"/>
  </w:num>
  <w:num w:numId="18" w16cid:durableId="22094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761D"/>
    <w:rsid w:val="00063499"/>
    <w:rsid w:val="000B5FE8"/>
    <w:rsid w:val="000C6E7B"/>
    <w:rsid w:val="001C1584"/>
    <w:rsid w:val="002B5ABA"/>
    <w:rsid w:val="00332027"/>
    <w:rsid w:val="003570F0"/>
    <w:rsid w:val="00380B9A"/>
    <w:rsid w:val="003E4DDC"/>
    <w:rsid w:val="004175CE"/>
    <w:rsid w:val="004235B1"/>
    <w:rsid w:val="00454FF1"/>
    <w:rsid w:val="004C1625"/>
    <w:rsid w:val="00502FC5"/>
    <w:rsid w:val="00511802"/>
    <w:rsid w:val="005646D9"/>
    <w:rsid w:val="00572429"/>
    <w:rsid w:val="005A2E39"/>
    <w:rsid w:val="00675329"/>
    <w:rsid w:val="006921FE"/>
    <w:rsid w:val="006D02D3"/>
    <w:rsid w:val="006D7F5A"/>
    <w:rsid w:val="00715346"/>
    <w:rsid w:val="00724198"/>
    <w:rsid w:val="00737661"/>
    <w:rsid w:val="007476C0"/>
    <w:rsid w:val="007773C9"/>
    <w:rsid w:val="00781637"/>
    <w:rsid w:val="00804720"/>
    <w:rsid w:val="00922FF4"/>
    <w:rsid w:val="00935C20"/>
    <w:rsid w:val="00941E04"/>
    <w:rsid w:val="00950B32"/>
    <w:rsid w:val="00967402"/>
    <w:rsid w:val="009F1503"/>
    <w:rsid w:val="00A253E3"/>
    <w:rsid w:val="00A54AF7"/>
    <w:rsid w:val="00A677F2"/>
    <w:rsid w:val="00A76B9C"/>
    <w:rsid w:val="00A771BE"/>
    <w:rsid w:val="00A85667"/>
    <w:rsid w:val="00AB5CA3"/>
    <w:rsid w:val="00B752CE"/>
    <w:rsid w:val="00B864F1"/>
    <w:rsid w:val="00BA289F"/>
    <w:rsid w:val="00C02A73"/>
    <w:rsid w:val="00C16A3E"/>
    <w:rsid w:val="00C20DAA"/>
    <w:rsid w:val="00C736FA"/>
    <w:rsid w:val="00D00E60"/>
    <w:rsid w:val="00D37981"/>
    <w:rsid w:val="00D41190"/>
    <w:rsid w:val="00D61347"/>
    <w:rsid w:val="00D7204B"/>
    <w:rsid w:val="00E615F8"/>
    <w:rsid w:val="00EA07C7"/>
    <w:rsid w:val="00EB4589"/>
    <w:rsid w:val="00F37D30"/>
    <w:rsid w:val="00F818D9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07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79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3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ingleman@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BCD8-FB38-4C72-9C2A-5881479E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Jessica Ingleman</cp:lastModifiedBy>
  <cp:revision>6</cp:revision>
  <dcterms:created xsi:type="dcterms:W3CDTF">2025-09-23T23:20:00Z</dcterms:created>
  <dcterms:modified xsi:type="dcterms:W3CDTF">2025-09-24T00:53:00Z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