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296" w14:textId="77777777" w:rsidR="00CD508A" w:rsidRPr="004D6C9D" w:rsidRDefault="00772E74" w:rsidP="00C877E5">
      <w:pPr>
        <w:pStyle w:val="Title"/>
        <w:keepNext w:val="0"/>
        <w:rPr>
          <w:rFonts w:ascii="Calibri" w:eastAsia="Calibri" w:hAnsi="Calibri" w:cs="Calibri"/>
          <w:color w:val="7D297D"/>
          <w:spacing w:val="-10"/>
          <w:kern w:val="28"/>
          <w:sz w:val="56"/>
          <w:szCs w:val="56"/>
        </w:rPr>
      </w:pPr>
      <w:r w:rsidRPr="004D6C9D">
        <w:rPr>
          <w:rFonts w:ascii="Carlito" w:hAnsi="Carlito"/>
          <w:noProof/>
          <w:color w:val="7D297D"/>
          <w:spacing w:val="-10"/>
          <w:kern w:val="28"/>
          <w:sz w:val="56"/>
          <w:szCs w:val="56"/>
          <w:u w:color="000000"/>
          <w:lang w:val="en-US"/>
        </w:rPr>
        <w:drawing>
          <wp:anchor distT="152400" distB="152400" distL="152400" distR="152400" simplePos="0" relativeHeight="251658241" behindDoc="0" locked="0" layoutInCell="1" allowOverlap="1" wp14:anchorId="4C26E329" wp14:editId="4C26E32A">
            <wp:simplePos x="0" y="0"/>
            <wp:positionH relativeFrom="margin">
              <wp:posOffset>-149217</wp:posOffset>
            </wp:positionH>
            <wp:positionV relativeFrom="page">
              <wp:posOffset>638249</wp:posOffset>
            </wp:positionV>
            <wp:extent cx="3343153" cy="745680"/>
            <wp:effectExtent l="0" t="0" r="0" b="0"/>
            <wp:wrapThrough wrapText="bothSides" distL="152400" distR="152400">
              <wp:wrapPolygon edited="1">
                <wp:start x="1" y="0"/>
                <wp:lineTo x="1" y="21601"/>
                <wp:lineTo x="21599" y="21601"/>
                <wp:lineTo x="21599" y="0"/>
                <wp:lineTo x="1" y="0"/>
              </wp:wrapPolygon>
            </wp:wrapThrough>
            <wp:docPr id="1073741825" name="officeArt object" descr="Screenshot 2026-01-27 at 12.59.26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6-01-27 at 12.59.26 PM.png" descr="Screenshot 2026-01-27 at 12.59.26 PM.png"/>
                    <pic:cNvPicPr>
                      <a:picLocks noChangeAspect="1"/>
                    </pic:cNvPicPr>
                  </pic:nvPicPr>
                  <pic:blipFill>
                    <a:blip r:embed="rId10"/>
                    <a:srcRect t="21444" r="33840" b="9932"/>
                    <a:stretch>
                      <a:fillRect/>
                    </a:stretch>
                  </pic:blipFill>
                  <pic:spPr>
                    <a:xfrm>
                      <a:off x="0" y="0"/>
                      <a:ext cx="3343153" cy="745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D6C9D">
        <w:rPr>
          <w:rFonts w:ascii="Carlito" w:hAnsi="Carlito"/>
          <w:noProof/>
          <w:color w:val="7D297D"/>
          <w:spacing w:val="-10"/>
          <w:kern w:val="28"/>
          <w:sz w:val="56"/>
          <w:szCs w:val="56"/>
          <w:u w:color="000000"/>
          <w:lang w:val="en-US"/>
        </w:rPr>
        <w:drawing>
          <wp:anchor distT="57150" distB="57150" distL="57150" distR="57150" simplePos="0" relativeHeight="251658240" behindDoc="0" locked="0" layoutInCell="1" allowOverlap="1" wp14:anchorId="4C26E32B" wp14:editId="4C26E32C">
            <wp:simplePos x="0" y="0"/>
            <wp:positionH relativeFrom="margin">
              <wp:posOffset>3874379</wp:posOffset>
            </wp:positionH>
            <wp:positionV relativeFrom="page">
              <wp:posOffset>191087</wp:posOffset>
            </wp:positionV>
            <wp:extent cx="2478971" cy="2478971"/>
            <wp:effectExtent l="0" t="0" r="0" b="0"/>
            <wp:wrapSquare wrapText="bothSides" distT="57150" distB="57150" distL="57150" distR="57150"/>
            <wp:docPr id="1073741826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rawing" descr="drawing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971" cy="24789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stA="50000" endPos="4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4D6C9D">
        <w:rPr>
          <w:rFonts w:ascii="Calibri" w:hAnsi="Calibri"/>
          <w:color w:val="7D297D"/>
          <w:spacing w:val="-10"/>
          <w:kern w:val="28"/>
          <w:sz w:val="56"/>
          <w:szCs w:val="56"/>
        </w:rPr>
        <w:t>MAP Steering Committee</w:t>
      </w:r>
    </w:p>
    <w:p w14:paraId="4C26E297" w14:textId="77777777" w:rsidR="00CD508A" w:rsidRPr="004D6C9D" w:rsidRDefault="00772E74" w:rsidP="00C877E5">
      <w:pPr>
        <w:pStyle w:val="Title"/>
        <w:keepNext w:val="0"/>
        <w:rPr>
          <w:rFonts w:ascii="Calibri" w:eastAsia="Calibri" w:hAnsi="Calibri" w:cs="Calibri"/>
          <w:color w:val="7D297D"/>
          <w:spacing w:val="-10"/>
          <w:kern w:val="28"/>
          <w:sz w:val="56"/>
          <w:szCs w:val="56"/>
        </w:rPr>
      </w:pPr>
      <w:r w:rsidRPr="004D6C9D">
        <w:rPr>
          <w:rFonts w:ascii="Calibri" w:hAnsi="Calibri"/>
          <w:color w:val="7D297D"/>
          <w:spacing w:val="-10"/>
          <w:kern w:val="28"/>
          <w:sz w:val="56"/>
          <w:szCs w:val="56"/>
        </w:rPr>
        <w:t>Terms of Reference</w:t>
      </w:r>
    </w:p>
    <w:p w14:paraId="4C26E29A" w14:textId="308EED78" w:rsidR="00CD508A" w:rsidRDefault="00CD508A" w:rsidP="59C0CABA">
      <w:pPr>
        <w:pStyle w:val="Body"/>
        <w:rPr>
          <w:rFonts w:ascii="Calibri" w:hAnsi="Calibri"/>
        </w:rPr>
      </w:pPr>
    </w:p>
    <w:p w14:paraId="262958BC" w14:textId="0562975A" w:rsidR="00C877E5" w:rsidRDefault="00772E74" w:rsidP="59C0CABA">
      <w:pPr>
        <w:pStyle w:val="Body"/>
        <w:rPr>
          <w:rFonts w:ascii="Calibri" w:hAnsi="Calibri"/>
          <w:b/>
          <w:color w:val="F27200"/>
          <w:sz w:val="30"/>
          <w:szCs w:val="30"/>
          <w:lang w:val="en-US"/>
        </w:rPr>
      </w:pPr>
      <w:r w:rsidRPr="21145FC9">
        <w:rPr>
          <w:rFonts w:ascii="Calibri" w:hAnsi="Calibri"/>
          <w:b/>
          <w:bCs/>
          <w:color w:val="F27200"/>
          <w:sz w:val="30"/>
          <w:szCs w:val="30"/>
        </w:rPr>
        <w:t xml:space="preserve">Project </w:t>
      </w:r>
      <w:r w:rsidR="002E178A" w:rsidRPr="59C0CABA">
        <w:rPr>
          <w:rFonts w:ascii="Calibri" w:hAnsi="Calibri"/>
          <w:b/>
          <w:bCs/>
          <w:color w:val="F27200"/>
          <w:sz w:val="30"/>
          <w:szCs w:val="30"/>
        </w:rPr>
        <w:t>T</w:t>
      </w:r>
      <w:r w:rsidRPr="59C0CABA">
        <w:rPr>
          <w:rFonts w:ascii="Calibri" w:hAnsi="Calibri"/>
          <w:b/>
          <w:bCs/>
          <w:color w:val="F27200"/>
          <w:sz w:val="30"/>
          <w:szCs w:val="30"/>
        </w:rPr>
        <w:t>itle</w:t>
      </w:r>
      <w:r w:rsidRPr="21145FC9">
        <w:rPr>
          <w:rFonts w:ascii="Calibri" w:hAnsi="Calibri"/>
          <w:b/>
          <w:bCs/>
          <w:color w:val="F27200"/>
          <w:sz w:val="30"/>
          <w:szCs w:val="30"/>
        </w:rPr>
        <w:t>: Midline</w:t>
      </w:r>
      <w:r w:rsidR="002E178A" w:rsidRPr="21145FC9">
        <w:rPr>
          <w:rFonts w:ascii="Calibri" w:hAnsi="Calibri"/>
          <w:b/>
          <w:bCs/>
          <w:color w:val="F27200"/>
          <w:sz w:val="30"/>
          <w:szCs w:val="30"/>
        </w:rPr>
        <w:t>s</w:t>
      </w:r>
      <w:r w:rsidRPr="21145FC9">
        <w:rPr>
          <w:rFonts w:ascii="Calibri" w:hAnsi="Calibri"/>
          <w:b/>
          <w:bCs/>
          <w:color w:val="F27200"/>
          <w:sz w:val="30"/>
          <w:szCs w:val="30"/>
        </w:rPr>
        <w:t xml:space="preserve"> Across Paediatrics (MAP)</w:t>
      </w:r>
      <w:r w:rsidR="002E178A" w:rsidRPr="21145FC9">
        <w:rPr>
          <w:rFonts w:ascii="Calibri" w:hAnsi="Calibri"/>
          <w:b/>
          <w:bCs/>
          <w:color w:val="F27200"/>
          <w:sz w:val="30"/>
          <w:szCs w:val="30"/>
        </w:rPr>
        <w:t>:</w:t>
      </w:r>
      <w:r w:rsidRPr="21145FC9">
        <w:rPr>
          <w:rFonts w:ascii="Calibri" w:hAnsi="Calibri"/>
          <w:b/>
          <w:bCs/>
          <w:color w:val="F27200"/>
          <w:sz w:val="30"/>
          <w:szCs w:val="30"/>
        </w:rPr>
        <w:t xml:space="preserve"> An Implementation Project across Regional and Tertiary </w:t>
      </w:r>
      <w:proofErr w:type="spellStart"/>
      <w:r w:rsidR="00D4281E" w:rsidRPr="21145FC9">
        <w:rPr>
          <w:rFonts w:ascii="Calibri" w:hAnsi="Calibri"/>
          <w:b/>
          <w:bCs/>
          <w:color w:val="F27200"/>
          <w:sz w:val="30"/>
          <w:szCs w:val="30"/>
          <w:lang w:val="en-US"/>
        </w:rPr>
        <w:t>Paediatrics</w:t>
      </w:r>
      <w:proofErr w:type="spellEnd"/>
      <w:r w:rsidR="00D4281E" w:rsidRPr="21145FC9">
        <w:rPr>
          <w:rFonts w:ascii="Calibri" w:hAnsi="Calibri"/>
          <w:b/>
          <w:bCs/>
          <w:color w:val="F27200"/>
          <w:sz w:val="30"/>
          <w:szCs w:val="30"/>
        </w:rPr>
        <w:t xml:space="preserve"> </w:t>
      </w:r>
    </w:p>
    <w:p w14:paraId="4C26E29C" w14:textId="77777777" w:rsidR="00CD508A" w:rsidRDefault="00CD508A" w:rsidP="59C0CABA">
      <w:pPr>
        <w:pStyle w:val="Body"/>
        <w:rPr>
          <w:rFonts w:ascii="Calibri" w:eastAsia="Calibri" w:hAnsi="Calibri" w:cs="Calibri"/>
        </w:rPr>
      </w:pPr>
    </w:p>
    <w:p w14:paraId="4C26E29D" w14:textId="77777777" w:rsidR="00CD508A" w:rsidRPr="004D6C9D" w:rsidRDefault="00772E74" w:rsidP="00C877E5">
      <w:pPr>
        <w:pStyle w:val="Heading"/>
        <w:keepLines/>
        <w:rPr>
          <w:rFonts w:ascii="Calibri" w:hAnsi="Calibri"/>
          <w:color w:val="7D297D"/>
          <w:sz w:val="32"/>
          <w:szCs w:val="32"/>
          <w:lang w:val="en-AU"/>
        </w:rPr>
      </w:pPr>
      <w:r w:rsidRPr="004D6C9D">
        <w:rPr>
          <w:rFonts w:ascii="Calibri" w:hAnsi="Calibri"/>
          <w:color w:val="7D297D"/>
          <w:sz w:val="32"/>
          <w:szCs w:val="32"/>
          <w:lang w:val="en-AU"/>
        </w:rPr>
        <w:t xml:space="preserve">Overview of the MAP Steering Committee </w:t>
      </w:r>
    </w:p>
    <w:p w14:paraId="58956628" w14:textId="77777777" w:rsidR="003A4B9F" w:rsidRPr="00DA758F" w:rsidRDefault="003A4B9F" w:rsidP="59C0CABA">
      <w:pPr>
        <w:pStyle w:val="Body"/>
      </w:pPr>
    </w:p>
    <w:p w14:paraId="4C26E29E" w14:textId="77777777" w:rsidR="00CD508A" w:rsidRDefault="00772E74" w:rsidP="21145FC9">
      <w:pPr>
        <w:pStyle w:val="Body"/>
        <w:rPr>
          <w:rFonts w:ascii="Calibri" w:eastAsia="Calibri" w:hAnsi="Calibri" w:cs="Calibri"/>
          <w:lang w:val="en-US"/>
        </w:rPr>
      </w:pPr>
      <w:r w:rsidRPr="21145FC9">
        <w:rPr>
          <w:rFonts w:ascii="Calibri" w:hAnsi="Calibri"/>
          <w:lang w:val="en-US"/>
        </w:rPr>
        <w:t xml:space="preserve">The MAP Steering Committee has been established to provide strategic oversight, governance, and expert guidance for the </w:t>
      </w:r>
      <w:r w:rsidRPr="21145FC9">
        <w:rPr>
          <w:rFonts w:ascii="Calibri" w:hAnsi="Calibri"/>
          <w:i/>
          <w:iCs/>
          <w:lang w:val="en-US"/>
        </w:rPr>
        <w:t xml:space="preserve">Midlines Across </w:t>
      </w:r>
      <w:proofErr w:type="spellStart"/>
      <w:r w:rsidRPr="21145FC9">
        <w:rPr>
          <w:rFonts w:ascii="Calibri" w:hAnsi="Calibri"/>
          <w:i/>
          <w:iCs/>
          <w:lang w:val="en-US"/>
        </w:rPr>
        <w:t>Paediatrics</w:t>
      </w:r>
      <w:proofErr w:type="spellEnd"/>
      <w:r w:rsidRPr="21145FC9">
        <w:rPr>
          <w:rFonts w:ascii="Calibri" w:hAnsi="Calibri"/>
          <w:i/>
          <w:iCs/>
          <w:lang w:val="en-US"/>
        </w:rPr>
        <w:t xml:space="preserve"> (MAP)</w:t>
      </w:r>
      <w:r w:rsidRPr="21145FC9">
        <w:rPr>
          <w:rFonts w:ascii="Calibri" w:hAnsi="Calibri"/>
          <w:lang w:val="en-US"/>
        </w:rPr>
        <w:t xml:space="preserve"> Study, an NHMRC-funded implementation project examining the uptake, effectiveness, and sustainability of midline catheters across </w:t>
      </w:r>
      <w:proofErr w:type="spellStart"/>
      <w:r w:rsidRPr="21145FC9">
        <w:rPr>
          <w:rFonts w:ascii="Calibri" w:hAnsi="Calibri"/>
          <w:lang w:val="en-US"/>
        </w:rPr>
        <w:t>paediatric</w:t>
      </w:r>
      <w:proofErr w:type="spellEnd"/>
      <w:r w:rsidRPr="21145FC9">
        <w:rPr>
          <w:rFonts w:ascii="Calibri" w:hAnsi="Calibri"/>
          <w:lang w:val="en-US"/>
        </w:rPr>
        <w:t xml:space="preserve"> healthcare settings in Australia. </w:t>
      </w:r>
    </w:p>
    <w:p w14:paraId="17E4964E" w14:textId="77777777" w:rsidR="00C877E5" w:rsidRDefault="00C877E5" w:rsidP="59C0CABA">
      <w:pPr>
        <w:pStyle w:val="Body"/>
        <w:rPr>
          <w:rFonts w:ascii="Calibri" w:eastAsia="Calibri" w:hAnsi="Calibri" w:cs="Calibri"/>
        </w:rPr>
      </w:pPr>
    </w:p>
    <w:p w14:paraId="4C26E29F" w14:textId="77DDF2FF" w:rsidR="00CD508A" w:rsidRDefault="00772E74" w:rsidP="21145FC9">
      <w:pPr>
        <w:pStyle w:val="Body"/>
        <w:rPr>
          <w:rFonts w:ascii="Calibri" w:eastAsia="Calibri" w:hAnsi="Calibri" w:cs="Calibri"/>
          <w:lang w:val="en-US"/>
        </w:rPr>
      </w:pPr>
      <w:r w:rsidRPr="21145FC9">
        <w:rPr>
          <w:rFonts w:ascii="Calibri" w:hAnsi="Calibri"/>
          <w:lang w:val="en-US"/>
        </w:rPr>
        <w:t>The Steering Committee will be</w:t>
      </w:r>
      <w:r w:rsidRPr="21145FC9" w:rsidDel="00772E74">
        <w:rPr>
          <w:rFonts w:ascii="Calibri" w:hAnsi="Calibri"/>
          <w:lang w:val="en-US"/>
        </w:rPr>
        <w:t xml:space="preserve"> </w:t>
      </w:r>
      <w:r w:rsidR="00FC6453" w:rsidRPr="21145FC9">
        <w:rPr>
          <w:rFonts w:ascii="Calibri" w:hAnsi="Calibri"/>
          <w:lang w:val="en-US"/>
        </w:rPr>
        <w:t xml:space="preserve">made up </w:t>
      </w:r>
      <w:r w:rsidRPr="21145FC9" w:rsidDel="00772E74">
        <w:rPr>
          <w:rFonts w:ascii="Calibri" w:hAnsi="Calibri"/>
          <w:lang w:val="en-US"/>
        </w:rPr>
        <w:t>of</w:t>
      </w:r>
      <w:r w:rsidRPr="21145FC9">
        <w:rPr>
          <w:rFonts w:ascii="Calibri" w:hAnsi="Calibri"/>
          <w:lang w:val="en-US"/>
        </w:rPr>
        <w:t xml:space="preserve"> key investigators, site leads, clinical and research experts, and partner representatives who contribute expertise across all aspects of the project. Members provide leadership, accountability, and a connection between the central Study Team and participating sites to ensure the project is delivered </w:t>
      </w:r>
      <w:r w:rsidR="002F392A" w:rsidRPr="21145FC9">
        <w:rPr>
          <w:rFonts w:ascii="Calibri" w:hAnsi="Calibri"/>
          <w:lang w:val="en-US"/>
        </w:rPr>
        <w:t xml:space="preserve">with </w:t>
      </w:r>
      <w:r w:rsidRPr="21145FC9">
        <w:rPr>
          <w:rFonts w:ascii="Calibri" w:hAnsi="Calibri"/>
          <w:lang w:val="en-US"/>
        </w:rPr>
        <w:t xml:space="preserve">contemporary best practice in </w:t>
      </w:r>
      <w:proofErr w:type="spellStart"/>
      <w:r w:rsidR="3D22F75E" w:rsidRPr="59C0CABA">
        <w:rPr>
          <w:rFonts w:ascii="Calibri" w:hAnsi="Calibri"/>
          <w:lang w:val="en-US"/>
        </w:rPr>
        <w:t>paediatric</w:t>
      </w:r>
      <w:proofErr w:type="spellEnd"/>
      <w:r w:rsidR="3D22F75E" w:rsidRPr="59C0CABA">
        <w:rPr>
          <w:rFonts w:ascii="Calibri" w:hAnsi="Calibri"/>
          <w:lang w:val="en-US"/>
        </w:rPr>
        <w:t xml:space="preserve"> healthcare practice,</w:t>
      </w:r>
      <w:r w:rsidRPr="59C0CABA">
        <w:rPr>
          <w:rFonts w:ascii="Calibri" w:hAnsi="Calibri"/>
          <w:lang w:val="en-US"/>
        </w:rPr>
        <w:t xml:space="preserve"> </w:t>
      </w:r>
      <w:r w:rsidRPr="21145FC9">
        <w:rPr>
          <w:rFonts w:ascii="Calibri" w:hAnsi="Calibri"/>
          <w:lang w:val="en-US"/>
        </w:rPr>
        <w:t>implementation science and vascular access.</w:t>
      </w:r>
    </w:p>
    <w:p w14:paraId="004B379D" w14:textId="77777777" w:rsidR="00C877E5" w:rsidRDefault="00C877E5" w:rsidP="59C0CABA">
      <w:pPr>
        <w:pStyle w:val="Body"/>
        <w:rPr>
          <w:rFonts w:ascii="Calibri" w:eastAsia="Calibri" w:hAnsi="Calibri" w:cs="Calibri"/>
        </w:rPr>
      </w:pPr>
    </w:p>
    <w:p w14:paraId="15D89858" w14:textId="612C0B46" w:rsidR="00C877E5" w:rsidRDefault="00772E74" w:rsidP="59C0CABA">
      <w:pPr>
        <w:pStyle w:val="Body"/>
        <w:rPr>
          <w:rFonts w:ascii="Calibri" w:eastAsia="Calibri" w:hAnsi="Calibri" w:cs="Calibri"/>
          <w:lang w:val="en-US"/>
        </w:rPr>
      </w:pPr>
      <w:r w:rsidRPr="21145FC9">
        <w:rPr>
          <w:rFonts w:ascii="Calibri" w:hAnsi="Calibri"/>
          <w:lang w:val="en-US"/>
        </w:rPr>
        <w:t xml:space="preserve">The </w:t>
      </w:r>
      <w:r w:rsidR="00E72F7B" w:rsidRPr="59C0CABA">
        <w:rPr>
          <w:rFonts w:ascii="Calibri" w:hAnsi="Calibri"/>
          <w:lang w:val="en-US"/>
        </w:rPr>
        <w:t>c</w:t>
      </w:r>
      <w:r w:rsidRPr="59C0CABA">
        <w:rPr>
          <w:rFonts w:ascii="Calibri" w:hAnsi="Calibri"/>
          <w:lang w:val="en-US"/>
        </w:rPr>
        <w:t xml:space="preserve">ore </w:t>
      </w:r>
      <w:r w:rsidR="00E72F7B" w:rsidRPr="59C0CABA">
        <w:rPr>
          <w:rFonts w:ascii="Calibri" w:hAnsi="Calibri"/>
          <w:lang w:val="en-US"/>
        </w:rPr>
        <w:t>v</w:t>
      </w:r>
      <w:r w:rsidRPr="59C0CABA">
        <w:rPr>
          <w:rFonts w:ascii="Calibri" w:hAnsi="Calibri"/>
          <w:lang w:val="en-US"/>
        </w:rPr>
        <w:t>alues</w:t>
      </w:r>
      <w:r w:rsidRPr="21145FC9">
        <w:rPr>
          <w:rFonts w:ascii="Calibri" w:hAnsi="Calibri"/>
          <w:lang w:val="en-US"/>
        </w:rPr>
        <w:t xml:space="preserve"> and </w:t>
      </w:r>
      <w:r w:rsidR="00D4281E" w:rsidRPr="59C0CABA">
        <w:rPr>
          <w:rFonts w:ascii="Calibri" w:hAnsi="Calibri"/>
          <w:lang w:val="en-US"/>
        </w:rPr>
        <w:t>principles</w:t>
      </w:r>
      <w:r w:rsidR="00D4281E" w:rsidRPr="21145FC9">
        <w:rPr>
          <w:rFonts w:ascii="Calibri" w:hAnsi="Calibri"/>
          <w:lang w:val="en-US"/>
        </w:rPr>
        <w:t xml:space="preserve"> of this document </w:t>
      </w:r>
      <w:r w:rsidRPr="21145FC9" w:rsidDel="00772E74">
        <w:rPr>
          <w:rFonts w:ascii="Calibri" w:hAnsi="Calibri"/>
          <w:lang w:val="en-US"/>
        </w:rPr>
        <w:t>are</w:t>
      </w:r>
      <w:r w:rsidRPr="21145FC9">
        <w:rPr>
          <w:rFonts w:ascii="Calibri" w:hAnsi="Calibri"/>
          <w:lang w:val="en-US"/>
        </w:rPr>
        <w:t xml:space="preserve"> to ensure scientific integrity, implementation fidelity, stakeholder engagement, and appropriate translation of findings into practice.</w:t>
      </w:r>
    </w:p>
    <w:p w14:paraId="4C26E2A1" w14:textId="77777777" w:rsidR="00CD508A" w:rsidRDefault="00CD508A" w:rsidP="59C0CABA">
      <w:pPr>
        <w:pStyle w:val="Body"/>
      </w:pPr>
    </w:p>
    <w:p w14:paraId="6BD57C30" w14:textId="671DEED2" w:rsidR="00CD508A" w:rsidRDefault="00CD508A" w:rsidP="59C0CABA">
      <w:pPr>
        <w:pStyle w:val="Heading"/>
        <w:keepLines/>
        <w:rPr>
          <w:rFonts w:ascii="Calibri" w:hAnsi="Calibri"/>
          <w:color w:val="8A3B72"/>
          <w:sz w:val="32"/>
          <w:szCs w:val="32"/>
          <w:lang w:val="en-AU"/>
        </w:rPr>
      </w:pPr>
    </w:p>
    <w:p w14:paraId="6A3A76A2" w14:textId="3AA9CDA5" w:rsidR="00CD508A" w:rsidRDefault="00772E74" w:rsidP="59C0CABA">
      <w:pPr>
        <w:keepLines/>
      </w:pPr>
      <w:r>
        <w:br w:type="page"/>
      </w:r>
    </w:p>
    <w:p w14:paraId="4C26E2A2" w14:textId="7BBF2C24" w:rsidR="00CD508A" w:rsidRPr="001919AB" w:rsidRDefault="00772E74" w:rsidP="00C877E5">
      <w:pPr>
        <w:pStyle w:val="Heading"/>
        <w:keepLines/>
        <w:rPr>
          <w:rFonts w:ascii="Calibri" w:hAnsi="Calibri"/>
          <w:color w:val="7D297D"/>
          <w:sz w:val="32"/>
          <w:szCs w:val="32"/>
          <w:lang w:val="en-AU"/>
        </w:rPr>
      </w:pPr>
      <w:r w:rsidRPr="001919AB">
        <w:rPr>
          <w:rFonts w:ascii="Calibri" w:hAnsi="Calibri"/>
          <w:color w:val="7D297D"/>
          <w:sz w:val="32"/>
          <w:szCs w:val="32"/>
          <w:lang w:val="en-AU"/>
        </w:rPr>
        <w:lastRenderedPageBreak/>
        <w:t xml:space="preserve">Committee Purpose  </w:t>
      </w:r>
    </w:p>
    <w:p w14:paraId="4E51B55C" w14:textId="77777777" w:rsidR="003A4B9F" w:rsidRPr="00DA758F" w:rsidRDefault="003A4B9F" w:rsidP="59C0CABA">
      <w:pPr>
        <w:pStyle w:val="Body"/>
      </w:pPr>
    </w:p>
    <w:p w14:paraId="4C26E2A3" w14:textId="77777777" w:rsidR="00C877E5" w:rsidRPr="00DA758F" w:rsidRDefault="00772E74" w:rsidP="59C0CABA">
      <w:pPr>
        <w:pStyle w:val="Body"/>
        <w:rPr>
          <w:rFonts w:ascii="Calibri" w:hAnsi="Calibri"/>
          <w:b/>
          <w:bCs/>
          <w:lang w:val="en-US"/>
        </w:rPr>
      </w:pPr>
      <w:r w:rsidRPr="21145FC9">
        <w:rPr>
          <w:rFonts w:ascii="Calibri" w:hAnsi="Calibri"/>
          <w:b/>
          <w:bCs/>
          <w:lang w:val="en-US"/>
        </w:rPr>
        <w:t>The purpose of the MAP Steering Committee is to provide overall supervision of the MAP trial and to ensure that it is conducted in accordance with:</w:t>
      </w:r>
    </w:p>
    <w:p w14:paraId="3A01E076" w14:textId="77777777" w:rsidR="00CD508A" w:rsidRPr="00DA758F" w:rsidRDefault="00772E74" w:rsidP="59C0CABA">
      <w:pPr>
        <w:pStyle w:val="Body"/>
        <w:numPr>
          <w:ilvl w:val="1"/>
          <w:numId w:val="2"/>
        </w:numPr>
        <w:rPr>
          <w:rFonts w:ascii="Calibri" w:hAnsi="Calibri"/>
        </w:rPr>
      </w:pPr>
      <w:r w:rsidRPr="1077E95F">
        <w:rPr>
          <w:rFonts w:ascii="Calibri" w:eastAsia="Calibri" w:hAnsi="Calibri" w:cs="Calibri"/>
        </w:rPr>
        <w:t>T</w:t>
      </w:r>
      <w:r w:rsidRPr="1077E95F">
        <w:rPr>
          <w:rFonts w:ascii="Calibri" w:hAnsi="Calibri"/>
        </w:rPr>
        <w:t>he approved protocol</w:t>
      </w:r>
    </w:p>
    <w:p w14:paraId="2AE8662D" w14:textId="1CD03114" w:rsidR="00CD508A" w:rsidRPr="00DA758F" w:rsidRDefault="00772E74" w:rsidP="59C0CABA">
      <w:pPr>
        <w:pStyle w:val="Body"/>
        <w:numPr>
          <w:ilvl w:val="1"/>
          <w:numId w:val="2"/>
        </w:numPr>
        <w:rPr>
          <w:rFonts w:ascii="Calibri" w:hAnsi="Calibri"/>
        </w:rPr>
      </w:pPr>
      <w:r w:rsidRPr="59C0CABA">
        <w:rPr>
          <w:rFonts w:ascii="Calibri" w:hAnsi="Calibri"/>
        </w:rPr>
        <w:t>Principles of Good Clinical Practice (GCP)</w:t>
      </w:r>
    </w:p>
    <w:p w14:paraId="433DFE95" w14:textId="4F3DD855" w:rsidR="00CD508A" w:rsidRPr="00DA758F" w:rsidRDefault="00772E74" w:rsidP="59C0CABA">
      <w:pPr>
        <w:pStyle w:val="Body"/>
        <w:numPr>
          <w:ilvl w:val="1"/>
          <w:numId w:val="2"/>
        </w:numPr>
        <w:rPr>
          <w:rFonts w:ascii="Calibri" w:hAnsi="Calibri"/>
          <w:lang w:val="en-US"/>
        </w:rPr>
      </w:pPr>
      <w:r w:rsidRPr="59C0CABA">
        <w:rPr>
          <w:rFonts w:ascii="Calibri" w:hAnsi="Calibri"/>
        </w:rPr>
        <w:t xml:space="preserve"> Ethical and regulatory requirements</w:t>
      </w:r>
    </w:p>
    <w:p w14:paraId="4C26E2A7" w14:textId="4075A672" w:rsidR="00CD508A" w:rsidRPr="008F1D6B" w:rsidRDefault="00772E74" w:rsidP="21145FC9">
      <w:pPr>
        <w:pStyle w:val="Body"/>
        <w:numPr>
          <w:ilvl w:val="1"/>
          <w:numId w:val="2"/>
        </w:numPr>
        <w:rPr>
          <w:rFonts w:ascii="Calibri" w:hAnsi="Calibri"/>
          <w:lang w:val="en-US"/>
        </w:rPr>
      </w:pPr>
      <w:r w:rsidRPr="21145FC9">
        <w:rPr>
          <w:rFonts w:ascii="Calibri" w:hAnsi="Calibri"/>
          <w:lang w:val="en-US"/>
        </w:rPr>
        <w:t xml:space="preserve"> Contemporary best practice in </w:t>
      </w:r>
      <w:proofErr w:type="spellStart"/>
      <w:r w:rsidRPr="21145FC9">
        <w:rPr>
          <w:rFonts w:ascii="Calibri" w:hAnsi="Calibri"/>
          <w:lang w:val="en-US"/>
        </w:rPr>
        <w:t>paediatric</w:t>
      </w:r>
      <w:proofErr w:type="spellEnd"/>
      <w:r w:rsidRPr="21145FC9">
        <w:rPr>
          <w:rFonts w:ascii="Calibri" w:hAnsi="Calibri"/>
          <w:lang w:val="en-US"/>
        </w:rPr>
        <w:t xml:space="preserve"> implementation research</w:t>
      </w:r>
    </w:p>
    <w:p w14:paraId="1B890C6D" w14:textId="77777777" w:rsidR="00C877E5" w:rsidRDefault="00C877E5" w:rsidP="59C0CABA">
      <w:pPr>
        <w:pStyle w:val="Body"/>
        <w:ind w:left="360"/>
        <w:rPr>
          <w:rFonts w:ascii="Calibri" w:hAnsi="Calibri"/>
        </w:rPr>
      </w:pPr>
    </w:p>
    <w:p w14:paraId="2EFA86CF" w14:textId="2BDC41EC" w:rsidR="00C877E5" w:rsidRPr="00F409A3" w:rsidRDefault="00772E74" w:rsidP="59C0CABA">
      <w:pPr>
        <w:pStyle w:val="Body"/>
        <w:rPr>
          <w:rFonts w:ascii="Calibri" w:hAnsi="Calibri"/>
          <w:lang w:val="en-US"/>
        </w:rPr>
      </w:pPr>
      <w:r w:rsidRPr="21145FC9">
        <w:rPr>
          <w:rFonts w:ascii="Calibri" w:hAnsi="Calibri"/>
          <w:lang w:val="en-US"/>
        </w:rPr>
        <w:t xml:space="preserve">The Committee will guide strategic direction, review key deliverables, monitor progress, and provide expert advice to the Chief Investigators and Study Team across all phases of the project.  </w:t>
      </w:r>
    </w:p>
    <w:p w14:paraId="4C26E2A9" w14:textId="77777777" w:rsidR="00CD508A" w:rsidRDefault="00CD508A" w:rsidP="59C0CABA">
      <w:pPr>
        <w:pStyle w:val="Body"/>
      </w:pPr>
    </w:p>
    <w:p w14:paraId="5DA65FE7" w14:textId="24F8797F" w:rsidR="59C0CABA" w:rsidRDefault="59C0CABA" w:rsidP="59C0CABA">
      <w:pPr>
        <w:pStyle w:val="Heading"/>
        <w:keepLines/>
        <w:rPr>
          <w:rFonts w:ascii="Calibri" w:hAnsi="Calibri"/>
          <w:color w:val="8A3B72"/>
          <w:sz w:val="32"/>
          <w:szCs w:val="32"/>
          <w:lang w:val="en-AU"/>
        </w:rPr>
      </w:pPr>
    </w:p>
    <w:p w14:paraId="7FA7B9D6" w14:textId="77777777" w:rsidR="003A4B9F" w:rsidRPr="001919AB" w:rsidRDefault="00772E74" w:rsidP="00C877E5">
      <w:pPr>
        <w:pStyle w:val="Heading"/>
        <w:keepLines/>
        <w:rPr>
          <w:rFonts w:ascii="Calibri" w:hAnsi="Calibri"/>
          <w:color w:val="7D297D"/>
          <w:sz w:val="32"/>
          <w:szCs w:val="32"/>
          <w:lang w:val="en-AU"/>
        </w:rPr>
      </w:pPr>
      <w:r w:rsidRPr="001919AB">
        <w:rPr>
          <w:rFonts w:ascii="Calibri" w:hAnsi="Calibri"/>
          <w:color w:val="7D297D"/>
          <w:sz w:val="32"/>
          <w:szCs w:val="32"/>
          <w:lang w:val="en-AU"/>
        </w:rPr>
        <w:t xml:space="preserve">Objectives  </w:t>
      </w:r>
    </w:p>
    <w:p w14:paraId="6BCE860A" w14:textId="5B1866C3" w:rsidR="59C0CABA" w:rsidRDefault="59C0CABA" w:rsidP="59C0CABA">
      <w:pPr>
        <w:pStyle w:val="Heading"/>
        <w:keepLines/>
        <w:rPr>
          <w:rFonts w:ascii="Calibri" w:hAnsi="Calibri"/>
          <w:sz w:val="22"/>
          <w:szCs w:val="22"/>
          <w:lang w:val="en-AU"/>
        </w:rPr>
      </w:pPr>
    </w:p>
    <w:p w14:paraId="4C26E2AA" w14:textId="5EBD1273" w:rsidR="00CD508A" w:rsidRDefault="00772E74" w:rsidP="00C877E5">
      <w:pPr>
        <w:pStyle w:val="Heading"/>
        <w:keepLines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The primary objectives of the MAP Steering Committee are to</w:t>
      </w:r>
    </w:p>
    <w:p w14:paraId="063C7391" w14:textId="77777777" w:rsidR="003A4B9F" w:rsidRPr="00DA758F" w:rsidRDefault="003A4B9F" w:rsidP="59C0CABA">
      <w:pPr>
        <w:pStyle w:val="Body"/>
      </w:pPr>
    </w:p>
    <w:p w14:paraId="4C26E2AB" w14:textId="77777777" w:rsidR="003A4B9F" w:rsidRPr="00DA758F" w:rsidRDefault="00772E74" w:rsidP="59C0CABA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Co-develop, with research and clinical partners, a national framework and site-specific implementation approaches to guide uptake of midline catheters across varying paediatric settings.</w:t>
      </w:r>
    </w:p>
    <w:p w14:paraId="4C26E2AC" w14:textId="370F0391" w:rsidR="00CD508A" w:rsidRDefault="00772E74" w:rsidP="59C0CABA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Oversee implementation of best-practice strategies for midline catheter insertion and care</w:t>
      </w:r>
      <w:r w:rsidR="003A4B9F">
        <w:rPr>
          <w:rFonts w:ascii="Calibri" w:hAnsi="Calibri"/>
          <w:sz w:val="22"/>
          <w:szCs w:val="22"/>
          <w:lang w:val="en-AU"/>
        </w:rPr>
        <w:t>,</w:t>
      </w:r>
      <w:r w:rsidRPr="59C0CABA">
        <w:rPr>
          <w:rFonts w:ascii="Calibri" w:hAnsi="Calibri"/>
          <w:sz w:val="22"/>
          <w:szCs w:val="22"/>
          <w:lang w:val="en-AU"/>
        </w:rPr>
        <w:t xml:space="preserve"> and evaluate their impact on:</w:t>
      </w:r>
    </w:p>
    <w:p w14:paraId="4C26E2AD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Clinical outcomes</w:t>
      </w:r>
    </w:p>
    <w:p w14:paraId="4C26E2AE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Implementation outcomes</w:t>
      </w:r>
    </w:p>
    <w:p w14:paraId="4C26E2AF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Service delivery and resource use</w:t>
      </w:r>
    </w:p>
    <w:p w14:paraId="4C26E2B0" w14:textId="77777777" w:rsidR="00CD508A" w:rsidRDefault="00772E74" w:rsidP="59C0CABA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Ensure rigorous conduct of the pragmatic stepped-wedge cluster-randomised trial.</w:t>
      </w:r>
    </w:p>
    <w:p w14:paraId="4C26E2B1" w14:textId="4C0DDF6E" w:rsidR="00CD508A" w:rsidRDefault="00772E74" w:rsidP="59C0CABA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Determine adoption, fidelity, acceptability, appropriateness, feasibility, sustainability</w:t>
      </w:r>
      <w:r w:rsidR="0066105B" w:rsidRPr="59C0CABA">
        <w:rPr>
          <w:rFonts w:ascii="Calibri" w:hAnsi="Calibri"/>
          <w:sz w:val="22"/>
          <w:szCs w:val="22"/>
          <w:lang w:val="en-AU"/>
        </w:rPr>
        <w:t xml:space="preserve"> and</w:t>
      </w:r>
      <w:r w:rsidR="003A4B9F">
        <w:rPr>
          <w:rFonts w:ascii="Calibri" w:hAnsi="Calibri"/>
          <w:sz w:val="22"/>
          <w:szCs w:val="22"/>
          <w:lang w:val="en-AU"/>
        </w:rPr>
        <w:t xml:space="preserve"> </w:t>
      </w:r>
      <w:r w:rsidRPr="59C0CABA">
        <w:rPr>
          <w:rFonts w:ascii="Calibri" w:hAnsi="Calibri"/>
          <w:sz w:val="22"/>
          <w:szCs w:val="22"/>
          <w:lang w:val="en-AU"/>
        </w:rPr>
        <w:t>scalability</w:t>
      </w:r>
      <w:r w:rsidR="003A4B9F">
        <w:rPr>
          <w:rFonts w:ascii="Calibri" w:hAnsi="Calibri"/>
          <w:sz w:val="22"/>
          <w:szCs w:val="22"/>
          <w:lang w:val="en-AU"/>
        </w:rPr>
        <w:t xml:space="preserve"> </w:t>
      </w:r>
      <w:r w:rsidRPr="59C0CABA">
        <w:rPr>
          <w:rFonts w:ascii="Calibri" w:hAnsi="Calibri"/>
          <w:sz w:val="22"/>
          <w:szCs w:val="22"/>
          <w:lang w:val="en-AU"/>
        </w:rPr>
        <w:t>of midline catheter implementation compared with standard care.</w:t>
      </w:r>
    </w:p>
    <w:p w14:paraId="4C26E2B2" w14:textId="1D9EF1FE" w:rsidR="00CD508A" w:rsidRDefault="00772E74" w:rsidP="59C0CABA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Guide </w:t>
      </w:r>
      <w:r w:rsidR="003A4B9F">
        <w:rPr>
          <w:rFonts w:ascii="Calibri" w:hAnsi="Calibri"/>
          <w:sz w:val="22"/>
          <w:szCs w:val="22"/>
          <w:lang w:val="en-AU"/>
        </w:rPr>
        <w:t xml:space="preserve">the </w:t>
      </w:r>
      <w:r w:rsidRPr="59C0CABA">
        <w:rPr>
          <w:rFonts w:ascii="Calibri" w:hAnsi="Calibri"/>
          <w:sz w:val="22"/>
          <w:szCs w:val="22"/>
          <w:lang w:val="en-AU"/>
        </w:rPr>
        <w:t>development and dissemination of a national toolkit for change using the stages of:</w:t>
      </w:r>
    </w:p>
    <w:p w14:paraId="4C26E2B3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ind w:hanging="499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Planning </w:t>
      </w:r>
    </w:p>
    <w:p w14:paraId="4C26E2B4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ind w:hanging="499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Selecting channels and materials</w:t>
      </w:r>
    </w:p>
    <w:p w14:paraId="4C26E2B5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ind w:hanging="499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Developing and testing materials</w:t>
      </w:r>
    </w:p>
    <w:p w14:paraId="4C26E2B6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ind w:hanging="499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Implementation</w:t>
      </w:r>
    </w:p>
    <w:p w14:paraId="4C26E2B7" w14:textId="77777777" w:rsidR="00CD508A" w:rsidRDefault="00772E74" w:rsidP="59C0CABA">
      <w:pPr>
        <w:pStyle w:val="Default"/>
        <w:numPr>
          <w:ilvl w:val="1"/>
          <w:numId w:val="6"/>
        </w:numPr>
        <w:spacing w:before="0" w:line="240" w:lineRule="auto"/>
        <w:ind w:hanging="499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Evaluation</w:t>
      </w:r>
    </w:p>
    <w:p w14:paraId="4C26E2B8" w14:textId="77777777" w:rsidR="00CD508A" w:rsidRDefault="00772E74" w:rsidP="59C0CABA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Support translation of findings into policy, practice, and education.</w:t>
      </w:r>
    </w:p>
    <w:p w14:paraId="4C26E2B9" w14:textId="77777777" w:rsidR="00CD508A" w:rsidRDefault="00CD508A" w:rsidP="59C0CABA">
      <w:pPr>
        <w:pStyle w:val="Body"/>
        <w:rPr>
          <w:rFonts w:ascii="Calibri" w:eastAsia="Calibri" w:hAnsi="Calibri" w:cs="Calibri"/>
        </w:rPr>
      </w:pPr>
    </w:p>
    <w:p w14:paraId="494F7932" w14:textId="30E55667" w:rsidR="59C0CABA" w:rsidRDefault="59C0CABA" w:rsidP="59C0CABA">
      <w:pPr>
        <w:pStyle w:val="Heading"/>
        <w:keepLines/>
        <w:rPr>
          <w:rFonts w:ascii="Calibri" w:hAnsi="Calibri"/>
          <w:color w:val="8A3B72"/>
          <w:sz w:val="32"/>
          <w:szCs w:val="32"/>
          <w:lang w:val="en-AU"/>
        </w:rPr>
      </w:pPr>
    </w:p>
    <w:p w14:paraId="3B890479" w14:textId="23420E71" w:rsidR="00CD508A" w:rsidRDefault="00CD508A" w:rsidP="59C0CABA">
      <w:pPr>
        <w:pStyle w:val="Heading"/>
        <w:keepLines/>
        <w:rPr>
          <w:rFonts w:ascii="Calibri" w:hAnsi="Calibri"/>
          <w:color w:val="8A3B72"/>
          <w:sz w:val="32"/>
          <w:szCs w:val="32"/>
          <w:lang w:val="en-AU"/>
        </w:rPr>
      </w:pPr>
    </w:p>
    <w:p w14:paraId="46E31ABF" w14:textId="6F04E277" w:rsidR="00CD508A" w:rsidRDefault="00772E74" w:rsidP="59C0CABA">
      <w:pPr>
        <w:keepLines/>
      </w:pPr>
      <w:r>
        <w:br w:type="page"/>
      </w:r>
    </w:p>
    <w:p w14:paraId="4C26E2BA" w14:textId="6019312D" w:rsidR="00CD508A" w:rsidRPr="001919AB" w:rsidRDefault="00772E74" w:rsidP="59C0CABA">
      <w:pPr>
        <w:pStyle w:val="Heading"/>
        <w:keepLines/>
        <w:rPr>
          <w:rFonts w:ascii="Carlito" w:eastAsia="Carlito" w:hAnsi="Carlito" w:cs="Carlito"/>
          <w:color w:val="7D297D"/>
          <w:sz w:val="32"/>
          <w:szCs w:val="32"/>
          <w:lang w:val="en-AU"/>
        </w:rPr>
      </w:pPr>
      <w:r w:rsidRPr="001919AB">
        <w:rPr>
          <w:rFonts w:ascii="Calibri" w:hAnsi="Calibri"/>
          <w:color w:val="7D297D"/>
          <w:sz w:val="32"/>
          <w:szCs w:val="32"/>
          <w:lang w:val="en-AU"/>
        </w:rPr>
        <w:t xml:space="preserve">Roles and Responsibilities   </w:t>
      </w:r>
    </w:p>
    <w:p w14:paraId="4EA9472D" w14:textId="65CC1A8D" w:rsidR="59C0CABA" w:rsidRDefault="59C0CABA" w:rsidP="59C0CABA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hAnsi="Calibri"/>
          <w:sz w:val="24"/>
          <w:szCs w:val="24"/>
        </w:rPr>
      </w:pPr>
    </w:p>
    <w:p w14:paraId="4C26E2BB" w14:textId="77777777" w:rsidR="00CD508A" w:rsidRDefault="00772E74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  <w:r w:rsidRPr="59C0CABA">
        <w:rPr>
          <w:rFonts w:ascii="Calibri" w:hAnsi="Calibri"/>
          <w:sz w:val="24"/>
          <w:szCs w:val="24"/>
        </w:rPr>
        <w:t>The MAP Steering Committee will:</w:t>
      </w:r>
    </w:p>
    <w:p w14:paraId="70957BED" w14:textId="1B80D103" w:rsidR="59C0CABA" w:rsidRDefault="59C0CABA" w:rsidP="59C0CABA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hAnsi="Calibri"/>
          <w:sz w:val="24"/>
          <w:szCs w:val="24"/>
        </w:rPr>
      </w:pPr>
    </w:p>
    <w:p w14:paraId="4C26E2BC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Governance and Oversight </w:t>
      </w:r>
    </w:p>
    <w:p w14:paraId="4C26E2BD" w14:textId="4D565F3E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  <w:r w:rsidRPr="1077E95F">
        <w:rPr>
          <w:rFonts w:ascii="Calibri" w:eastAsia="Calibri" w:hAnsi="Calibri" w:cs="Calibri"/>
          <w:sz w:val="22"/>
          <w:szCs w:val="22"/>
          <w:lang w:val="en-AU"/>
        </w:rPr>
        <w:t xml:space="preserve">Review and approve the </w:t>
      </w:r>
      <w:r w:rsidR="003377EB" w:rsidRPr="1077E95F">
        <w:rPr>
          <w:rFonts w:ascii="Calibri" w:eastAsia="Calibri" w:hAnsi="Calibri" w:cs="Calibri"/>
          <w:sz w:val="22"/>
          <w:szCs w:val="22"/>
          <w:lang w:val="en-AU"/>
        </w:rPr>
        <w:t xml:space="preserve">trial </w:t>
      </w:r>
      <w:r w:rsidRPr="1077E95F">
        <w:rPr>
          <w:rFonts w:ascii="Calibri" w:eastAsia="Calibri" w:hAnsi="Calibri" w:cs="Calibri"/>
          <w:sz w:val="22"/>
          <w:szCs w:val="22"/>
          <w:lang w:val="en-AU"/>
        </w:rPr>
        <w:t>protocol and any protocol amendments</w:t>
      </w:r>
      <w:r w:rsidRPr="59C0CABA">
        <w:rPr>
          <w:rFonts w:ascii="Calibri" w:eastAsia="Calibri" w:hAnsi="Calibri" w:cs="Calibri"/>
          <w:sz w:val="22"/>
          <w:szCs w:val="22"/>
          <w:lang w:val="en-AU"/>
        </w:rPr>
        <w:t xml:space="preserve"> </w:t>
      </w:r>
    </w:p>
    <w:p w14:paraId="4C26E2BE" w14:textId="732B8153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 Ensure compliance with ethical, regulatory, and governance requirements </w:t>
      </w:r>
    </w:p>
    <w:p w14:paraId="4C26E2BF" w14:textId="607C5B78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 Provide strategic direction across all phases of the project </w:t>
      </w:r>
    </w:p>
    <w:p w14:paraId="4C26E2C0" w14:textId="2E09AFF7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Monitor trial progress, risks, and emerging issues </w:t>
      </w:r>
    </w:p>
    <w:p w14:paraId="4C26E2C1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Scientific and Implementation Guidance </w:t>
      </w:r>
    </w:p>
    <w:p w14:paraId="4C26E2C2" w14:textId="617EDFA5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  <w:r w:rsidRPr="1077E95F">
        <w:rPr>
          <w:rFonts w:ascii="Calibri" w:eastAsia="Calibri" w:hAnsi="Calibri" w:cs="Calibri"/>
          <w:sz w:val="22"/>
          <w:szCs w:val="22"/>
          <w:lang w:val="en-AU"/>
        </w:rPr>
        <w:t>Provide recommendation</w:t>
      </w:r>
      <w:r w:rsidR="003377EB" w:rsidRPr="1077E95F">
        <w:rPr>
          <w:rFonts w:ascii="Calibri" w:eastAsia="Calibri" w:hAnsi="Calibri" w:cs="Calibri"/>
          <w:sz w:val="22"/>
          <w:szCs w:val="22"/>
          <w:lang w:val="en-AU"/>
        </w:rPr>
        <w:t>s</w:t>
      </w:r>
      <w:r w:rsidRPr="1077E95F">
        <w:rPr>
          <w:rFonts w:ascii="Calibri" w:eastAsia="Calibri" w:hAnsi="Calibri" w:cs="Calibri"/>
          <w:sz w:val="22"/>
          <w:szCs w:val="22"/>
          <w:lang w:val="en-AU"/>
        </w:rPr>
        <w:t xml:space="preserve"> on study design and conduct </w:t>
      </w:r>
    </w:p>
    <w:p w14:paraId="4C26E2C3" w14:textId="4D074036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 Advise implementation strategies </w:t>
      </w:r>
    </w:p>
    <w:p w14:paraId="4C26E2C4" w14:textId="06D3EAA2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 Monitor and give expert opinion on </w:t>
      </w:r>
      <w:r w:rsidR="00F16225">
        <w:rPr>
          <w:rFonts w:ascii="Calibri" w:hAnsi="Calibri"/>
          <w:sz w:val="22"/>
          <w:szCs w:val="22"/>
          <w:lang w:val="en-AU"/>
        </w:rPr>
        <w:t xml:space="preserve">the </w:t>
      </w:r>
      <w:r w:rsidRPr="59C0CABA">
        <w:rPr>
          <w:rFonts w:ascii="Calibri" w:hAnsi="Calibri"/>
          <w:sz w:val="22"/>
          <w:szCs w:val="22"/>
          <w:lang w:val="en-AU"/>
        </w:rPr>
        <w:t>interpretation of findings</w:t>
      </w:r>
    </w:p>
    <w:p w14:paraId="4C26E2C5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Site Engagement and Dissemination </w:t>
      </w:r>
    </w:p>
    <w:p w14:paraId="4C26E2C6" w14:textId="77777777" w:rsidR="00CD508A" w:rsidRDefault="00772E74" w:rsidP="59C0CABA">
      <w:pPr>
        <w:pStyle w:val="Default"/>
        <w:numPr>
          <w:ilvl w:val="0"/>
          <w:numId w:val="11"/>
        </w:numPr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  <w:r w:rsidRPr="1077E95F">
        <w:rPr>
          <w:rFonts w:ascii="Calibri" w:eastAsia="Calibri" w:hAnsi="Calibri" w:cs="Calibri"/>
          <w:sz w:val="22"/>
          <w:szCs w:val="22"/>
          <w:lang w:val="en-AU"/>
        </w:rPr>
        <w:t>Support co-design processes with participating sites</w:t>
      </w:r>
    </w:p>
    <w:p w14:paraId="4C26E2C7" w14:textId="77777777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    Guide development of the national toolkit for change</w:t>
      </w:r>
    </w:p>
    <w:p w14:paraId="4C26E2C8" w14:textId="77777777" w:rsidR="00CD508A" w:rsidRDefault="00772E74" w:rsidP="59C0CABA">
      <w:pPr>
        <w:pStyle w:val="Default"/>
        <w:numPr>
          <w:ilvl w:val="2"/>
          <w:numId w:val="2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    Advise on publication and dissemination strategies </w:t>
      </w:r>
    </w:p>
    <w:p w14:paraId="4C26E2C9" w14:textId="77777777" w:rsidR="00CD508A" w:rsidRDefault="00CD508A" w:rsidP="59C0CABA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</w:p>
    <w:p w14:paraId="4C26E2CA" w14:textId="77777777" w:rsidR="00CD508A" w:rsidRPr="001919AB" w:rsidRDefault="00772E74" w:rsidP="59C0CABA">
      <w:pPr>
        <w:pStyle w:val="Heading"/>
        <w:keepLines/>
        <w:rPr>
          <w:rFonts w:ascii="Calibri" w:eastAsia="Calibri" w:hAnsi="Calibri" w:cs="Calibri"/>
          <w:color w:val="7D297D"/>
          <w:sz w:val="22"/>
          <w:szCs w:val="22"/>
          <w:lang w:val="en-AU"/>
        </w:rPr>
      </w:pPr>
      <w:r w:rsidRPr="001919AB">
        <w:rPr>
          <w:rFonts w:ascii="Calibri" w:hAnsi="Calibri"/>
          <w:color w:val="7D297D"/>
          <w:sz w:val="32"/>
          <w:szCs w:val="32"/>
          <w:lang w:val="en-AU"/>
        </w:rPr>
        <w:t>Goals</w:t>
      </w:r>
    </w:p>
    <w:p w14:paraId="6A9D507E" w14:textId="151672AF" w:rsidR="59C0CABA" w:rsidRDefault="59C0CABA" w:rsidP="59C0CABA">
      <w:pPr>
        <w:pStyle w:val="Body"/>
        <w:keepLines/>
      </w:pPr>
    </w:p>
    <w:p w14:paraId="4C26E2CB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Pre-trial Phase </w:t>
      </w:r>
    </w:p>
    <w:p w14:paraId="4C26E2CC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Review all key documents:</w:t>
      </w:r>
    </w:p>
    <w:p w14:paraId="4C26E2CD" w14:textId="77777777" w:rsidR="00CD508A" w:rsidRDefault="00772E74" w:rsidP="59C0CABA">
      <w:pPr>
        <w:pStyle w:val="Default"/>
        <w:numPr>
          <w:ilvl w:val="1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Study protocol and Governance</w:t>
      </w:r>
    </w:p>
    <w:p w14:paraId="4C26E2CE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Phase 1 — Evaluation and Co-Design </w:t>
      </w:r>
    </w:p>
    <w:p w14:paraId="4C26E2CF" w14:textId="2C15517A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ORCA questionnaire (clinici</w:t>
      </w:r>
      <w:r w:rsidR="00A755B5" w:rsidRPr="59C0CABA">
        <w:rPr>
          <w:rFonts w:ascii="Calibri" w:hAnsi="Calibri"/>
          <w:sz w:val="22"/>
          <w:szCs w:val="22"/>
          <w:lang w:val="en-AU"/>
        </w:rPr>
        <w:t>a</w:t>
      </w:r>
      <w:r w:rsidRPr="59C0CABA">
        <w:rPr>
          <w:rFonts w:ascii="Calibri" w:hAnsi="Calibri"/>
          <w:sz w:val="22"/>
          <w:szCs w:val="22"/>
          <w:lang w:val="en-AU"/>
        </w:rPr>
        <w:t xml:space="preserve">n and consumer) </w:t>
      </w:r>
    </w:p>
    <w:p w14:paraId="4C26E2D0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Focus groups at each site (8-19 participants)</w:t>
      </w:r>
    </w:p>
    <w:p w14:paraId="4C26E2D1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Identify implementation strategies to be reviewed by stakeholders at each site</w:t>
      </w:r>
    </w:p>
    <w:p w14:paraId="4C26E2D2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Co-design and tailor implementation approaches to sites</w:t>
      </w:r>
    </w:p>
    <w:p w14:paraId="4C26E2D3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Phase 2 — Implementation </w:t>
      </w:r>
    </w:p>
    <w:p w14:paraId="4C26E2D4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Review study manual and CRF </w:t>
      </w:r>
    </w:p>
    <w:p w14:paraId="4C26E2D5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Implement stepped wedge cluster RCT</w:t>
      </w:r>
    </w:p>
    <w:p w14:paraId="4C26E2D6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Evaluate clinical and implementation outcomes</w:t>
      </w:r>
    </w:p>
    <w:p w14:paraId="4C26E2D7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Phase 3 — Evaluation and Translation </w:t>
      </w:r>
    </w:p>
    <w:p w14:paraId="4C26E2D8" w14:textId="5BBE8F61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Reflect on implantation process and tr</w:t>
      </w:r>
      <w:r w:rsidR="00847B54" w:rsidRPr="59C0CABA">
        <w:rPr>
          <w:rFonts w:ascii="Calibri" w:hAnsi="Calibri"/>
          <w:sz w:val="22"/>
          <w:szCs w:val="22"/>
          <w:lang w:val="en-AU"/>
        </w:rPr>
        <w:t>ia</w:t>
      </w:r>
      <w:r w:rsidRPr="59C0CABA">
        <w:rPr>
          <w:rFonts w:ascii="Calibri" w:hAnsi="Calibri"/>
          <w:sz w:val="22"/>
          <w:szCs w:val="22"/>
          <w:lang w:val="en-AU"/>
        </w:rPr>
        <w:t>l results</w:t>
      </w:r>
    </w:p>
    <w:p w14:paraId="4C26E2D9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>Refine implementation plan</w:t>
      </w:r>
    </w:p>
    <w:p w14:paraId="4C26E2DA" w14:textId="77777777" w:rsidR="00CD508A" w:rsidRDefault="00772E74" w:rsidP="59C0CABA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  <w:lang w:val="en-AU"/>
        </w:rPr>
      </w:pPr>
      <w:r w:rsidRPr="59C0CABA">
        <w:rPr>
          <w:rFonts w:ascii="Calibri" w:hAnsi="Calibri"/>
          <w:sz w:val="22"/>
          <w:szCs w:val="22"/>
          <w:lang w:val="en-AU"/>
        </w:rPr>
        <w:t xml:space="preserve">Develop National Toolkit for change </w:t>
      </w:r>
    </w:p>
    <w:p w14:paraId="4C26E2DB" w14:textId="77777777" w:rsidR="00CD508A" w:rsidRDefault="00CD508A" w:rsidP="59C0CABA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</w:p>
    <w:p w14:paraId="0FDF8C6C" w14:textId="7C5F56D4" w:rsidR="59C0CABA" w:rsidRDefault="59C0CABA" w:rsidP="59C0CABA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</w:p>
    <w:p w14:paraId="4C26E2DC" w14:textId="77777777" w:rsidR="00CD508A" w:rsidRPr="001919AB" w:rsidRDefault="00772E74" w:rsidP="59C0CABA">
      <w:pPr>
        <w:pStyle w:val="Heading"/>
        <w:keepLines/>
        <w:rPr>
          <w:rFonts w:ascii="Carlito" w:eastAsia="Carlito" w:hAnsi="Carlito" w:cs="Carlito"/>
          <w:color w:val="7D297D"/>
          <w:sz w:val="32"/>
          <w:szCs w:val="32"/>
          <w:lang w:val="en-AU"/>
        </w:rPr>
      </w:pPr>
      <w:r w:rsidRPr="001919AB">
        <w:rPr>
          <w:rFonts w:ascii="Carlito" w:hAnsi="Carlito"/>
          <w:color w:val="7D297D"/>
          <w:sz w:val="32"/>
          <w:szCs w:val="32"/>
          <w:lang w:val="en-AU"/>
        </w:rPr>
        <w:t>Committee Membership</w:t>
      </w:r>
    </w:p>
    <w:p w14:paraId="1C9F40D8" w14:textId="31BB16C8" w:rsidR="59C0CABA" w:rsidRDefault="59C0CABA" w:rsidP="59C0CABA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hAnsi="Calibri"/>
        </w:rPr>
      </w:pPr>
    </w:p>
    <w:p w14:paraId="4C26E2DE" w14:textId="02F41DFF" w:rsidR="00CD508A" w:rsidRDefault="00772E74" w:rsidP="009F14FE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  <w:r w:rsidRPr="59C0CABA">
        <w:rPr>
          <w:rFonts w:ascii="Calibri" w:hAnsi="Calibri"/>
        </w:rPr>
        <w:t>Member</w:t>
      </w:r>
      <w:r w:rsidR="00847B54" w:rsidRPr="59C0CABA">
        <w:rPr>
          <w:rFonts w:ascii="Calibri" w:hAnsi="Calibri"/>
        </w:rPr>
        <w:t>s</w:t>
      </w:r>
      <w:r w:rsidRPr="00D30840">
        <w:rPr>
          <w:rFonts w:ascii="Calibri" w:hAnsi="Calibri"/>
        </w:rPr>
        <w:t xml:space="preserve"> of the MAP Steering Committee </w:t>
      </w:r>
      <w:r w:rsidR="5C135F1F" w:rsidRPr="59C0CABA">
        <w:rPr>
          <w:rFonts w:ascii="Calibri" w:hAnsi="Calibri"/>
        </w:rPr>
        <w:t>ar</w:t>
      </w:r>
      <w:r w:rsidRPr="59C0CABA">
        <w:rPr>
          <w:rFonts w:ascii="Calibri" w:hAnsi="Calibri"/>
        </w:rPr>
        <w:t>e:</w:t>
      </w:r>
    </w:p>
    <w:p w14:paraId="3C38052E" w14:textId="7A119B93" w:rsidR="00847B54" w:rsidRDefault="00847B54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>Chief Investigator</w:t>
      </w:r>
      <w:r w:rsidR="376D5DD9" w:rsidRPr="59C0CABA">
        <w:rPr>
          <w:rFonts w:ascii="Calibri" w:hAnsi="Calibri"/>
        </w:rPr>
        <w:t>s</w:t>
      </w:r>
      <w:r w:rsidRPr="59C0CABA">
        <w:rPr>
          <w:rFonts w:ascii="Calibri" w:hAnsi="Calibri"/>
        </w:rPr>
        <w:t xml:space="preserve"> (CI</w:t>
      </w:r>
      <w:r w:rsidR="3A5935AC" w:rsidRPr="59C0CABA">
        <w:rPr>
          <w:rFonts w:ascii="Calibri" w:hAnsi="Calibri"/>
        </w:rPr>
        <w:t>s</w:t>
      </w:r>
      <w:r w:rsidRPr="59C0CABA">
        <w:rPr>
          <w:rFonts w:ascii="Calibri" w:hAnsi="Calibri"/>
        </w:rPr>
        <w:t>)</w:t>
      </w:r>
    </w:p>
    <w:p w14:paraId="4C26E2DF" w14:textId="5F7DF8C7" w:rsidR="00CD508A" w:rsidRPr="00847B54" w:rsidRDefault="227BB1EC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 xml:space="preserve">Site </w:t>
      </w:r>
      <w:r w:rsidR="00772E74" w:rsidRPr="59C0CABA">
        <w:rPr>
          <w:rFonts w:ascii="Calibri" w:hAnsi="Calibri"/>
        </w:rPr>
        <w:t>P</w:t>
      </w:r>
      <w:r w:rsidR="006751D6" w:rsidRPr="59C0CABA">
        <w:rPr>
          <w:rFonts w:ascii="Calibri" w:hAnsi="Calibri"/>
        </w:rPr>
        <w:t>rincipal</w:t>
      </w:r>
      <w:r w:rsidR="00772E74" w:rsidRPr="59C0CABA">
        <w:rPr>
          <w:rFonts w:ascii="Calibri" w:hAnsi="Calibri"/>
        </w:rPr>
        <w:t xml:space="preserve"> Investigator</w:t>
      </w:r>
      <w:r w:rsidR="00847B54" w:rsidRPr="59C0CABA">
        <w:rPr>
          <w:rFonts w:ascii="Calibri" w:hAnsi="Calibri"/>
        </w:rPr>
        <w:t>s</w:t>
      </w:r>
      <w:r w:rsidR="00772E74" w:rsidRPr="59C0CABA">
        <w:rPr>
          <w:rFonts w:ascii="Calibri" w:hAnsi="Calibri"/>
        </w:rPr>
        <w:t xml:space="preserve"> (PI</w:t>
      </w:r>
      <w:r w:rsidR="44EC91FA" w:rsidRPr="59C0CABA">
        <w:rPr>
          <w:rFonts w:ascii="Calibri" w:hAnsi="Calibri"/>
        </w:rPr>
        <w:t>s</w:t>
      </w:r>
      <w:r w:rsidR="00772E74" w:rsidRPr="59C0CABA">
        <w:rPr>
          <w:rFonts w:ascii="Calibri" w:hAnsi="Calibri"/>
        </w:rPr>
        <w:t>)</w:t>
      </w:r>
    </w:p>
    <w:p w14:paraId="4C26E2E0" w14:textId="446DCC29" w:rsidR="00CD508A" w:rsidRDefault="00847B54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>Associate Investigators (AI)</w:t>
      </w:r>
    </w:p>
    <w:p w14:paraId="4C26E2E1" w14:textId="5B5E8BE2" w:rsidR="00CD508A" w:rsidRDefault="00772E74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 xml:space="preserve">Implementation Scientist </w:t>
      </w:r>
    </w:p>
    <w:p w14:paraId="4C26E2E2" w14:textId="05D3E536" w:rsidR="00CD508A" w:rsidRPr="00DA758F" w:rsidRDefault="00772E74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>Consumer Lead</w:t>
      </w:r>
    </w:p>
    <w:p w14:paraId="7AE4389A" w14:textId="05F747EF" w:rsidR="006751D6" w:rsidRPr="00DA758F" w:rsidRDefault="006751D6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>Biostatistician</w:t>
      </w:r>
    </w:p>
    <w:p w14:paraId="4FA725D6" w14:textId="7DE15AFD" w:rsidR="005253F9" w:rsidRDefault="005253F9" w:rsidP="59C0CABA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>Health Economist</w:t>
      </w:r>
    </w:p>
    <w:p w14:paraId="4C26E2E3" w14:textId="376EA406" w:rsidR="00CD508A" w:rsidRDefault="00772E74" w:rsidP="009F14FE">
      <w:pPr>
        <w:pStyle w:val="Body"/>
        <w:numPr>
          <w:ilvl w:val="0"/>
          <w:numId w:val="10"/>
        </w:numPr>
        <w:rPr>
          <w:rFonts w:ascii="Calibri" w:hAnsi="Calibri"/>
        </w:rPr>
      </w:pPr>
      <w:r w:rsidRPr="59C0CABA">
        <w:rPr>
          <w:rFonts w:ascii="Calibri" w:hAnsi="Calibri"/>
        </w:rPr>
        <w:t xml:space="preserve">Project Managers </w:t>
      </w:r>
    </w:p>
    <w:p w14:paraId="31D6B500" w14:textId="77777777" w:rsidR="009F14FE" w:rsidRDefault="009F14FE" w:rsidP="59C0CABA">
      <w:pPr>
        <w:pStyle w:val="Body"/>
        <w:ind w:left="900"/>
        <w:rPr>
          <w:rFonts w:ascii="Calibri" w:hAnsi="Calibri"/>
        </w:rPr>
      </w:pPr>
    </w:p>
    <w:p w14:paraId="4C26E2E5" w14:textId="77777777" w:rsidR="00CD508A" w:rsidRDefault="00772E74" w:rsidP="59C0CABA">
      <w:pPr>
        <w:pStyle w:val="Default"/>
        <w:keepNext/>
        <w:keepLines/>
        <w:spacing w:before="0" w:line="240" w:lineRule="auto"/>
        <w:outlineLvl w:val="2"/>
        <w:rPr>
          <w:rFonts w:ascii="Century Gothic" w:eastAsia="Century Gothic" w:hAnsi="Century Gothic" w:cs="Century Gothic"/>
          <w:b/>
          <w:color w:val="808285"/>
          <w:sz w:val="20"/>
          <w:szCs w:val="20"/>
          <w:lang w:val="en-AU"/>
        </w:rPr>
      </w:pPr>
      <w:r w:rsidRPr="59C0CABA">
        <w:rPr>
          <w:rFonts w:ascii="Century Gothic" w:hAnsi="Century Gothic"/>
          <w:b/>
          <w:color w:val="808285"/>
          <w:sz w:val="20"/>
          <w:szCs w:val="20"/>
          <w:lang w:val="en-AU"/>
        </w:rPr>
        <w:t xml:space="preserve">Chairperson </w:t>
      </w:r>
    </w:p>
    <w:p w14:paraId="776C1608" w14:textId="1B0FDACA" w:rsidR="59C0CABA" w:rsidRDefault="59C0CABA" w:rsidP="59C0CABA">
      <w:pPr>
        <w:pStyle w:val="Default"/>
        <w:keepNext/>
        <w:keepLines/>
        <w:spacing w:before="0" w:line="240" w:lineRule="auto"/>
        <w:outlineLvl w:val="2"/>
        <w:rPr>
          <w:rFonts w:ascii="Century Gothic" w:hAnsi="Century Gothic"/>
          <w:b/>
          <w:bCs/>
          <w:color w:val="808285"/>
          <w:sz w:val="20"/>
          <w:szCs w:val="20"/>
          <w:lang w:val="en-AU"/>
        </w:rPr>
      </w:pPr>
    </w:p>
    <w:p w14:paraId="4C26E2E6" w14:textId="4B62F522" w:rsidR="00CD508A" w:rsidRDefault="00772E74" w:rsidP="59C0CABA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spacing w:line="259" w:lineRule="auto"/>
        <w:ind w:left="6" w:hanging="6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21145FC9">
        <w:rPr>
          <w:rFonts w:ascii="Calibri" w:hAnsi="Calibri"/>
          <w:sz w:val="24"/>
          <w:szCs w:val="24"/>
          <w:lang w:val="en-US"/>
        </w:rPr>
        <w:t>This Committee will be chaired by Professor Amanda Ullman</w:t>
      </w:r>
      <w:r w:rsidRPr="59C0CABA">
        <w:rPr>
          <w:rFonts w:ascii="Calibri" w:hAnsi="Calibri"/>
          <w:sz w:val="24"/>
          <w:szCs w:val="24"/>
          <w:lang w:val="en-US"/>
        </w:rPr>
        <w:t>.</w:t>
      </w:r>
      <w:r w:rsidRPr="21145FC9">
        <w:rPr>
          <w:rFonts w:ascii="Calibri" w:hAnsi="Calibri"/>
          <w:sz w:val="24"/>
          <w:szCs w:val="24"/>
          <w:lang w:val="en-US"/>
        </w:rPr>
        <w:t xml:space="preserve"> She will </w:t>
      </w:r>
      <w:r w:rsidR="009F14FE" w:rsidRPr="59C0CABA">
        <w:rPr>
          <w:rFonts w:ascii="Calibri" w:hAnsi="Calibri"/>
          <w:sz w:val="24"/>
          <w:szCs w:val="24"/>
          <w:lang w:val="en-US"/>
        </w:rPr>
        <w:t>be</w:t>
      </w:r>
      <w:r w:rsidR="009F14FE" w:rsidRPr="21145FC9">
        <w:rPr>
          <w:rFonts w:ascii="Calibri" w:hAnsi="Calibri"/>
          <w:sz w:val="24"/>
          <w:szCs w:val="24"/>
          <w:lang w:val="en-US"/>
        </w:rPr>
        <w:t xml:space="preserve"> responsible for leading meetings, setting agendas,</w:t>
      </w:r>
      <w:r w:rsidRPr="21145FC9">
        <w:rPr>
          <w:rFonts w:ascii="Calibri" w:hAnsi="Calibri"/>
          <w:sz w:val="24"/>
          <w:szCs w:val="24"/>
          <w:lang w:val="en-US"/>
        </w:rPr>
        <w:t xml:space="preserve"> and reporting to the Committee. An acting chairperson will also be nominated for </w:t>
      </w:r>
      <w:r w:rsidR="001B59A6" w:rsidRPr="21145FC9">
        <w:rPr>
          <w:rFonts w:ascii="Calibri" w:hAnsi="Calibri"/>
          <w:sz w:val="24"/>
          <w:szCs w:val="24"/>
          <w:lang w:val="en-US"/>
        </w:rPr>
        <w:t xml:space="preserve">times </w:t>
      </w:r>
      <w:r w:rsidR="009F14FE" w:rsidRPr="21145FC9">
        <w:rPr>
          <w:rFonts w:ascii="Calibri" w:hAnsi="Calibri"/>
          <w:sz w:val="24"/>
          <w:szCs w:val="24"/>
          <w:lang w:val="en-US"/>
        </w:rPr>
        <w:t xml:space="preserve">when </w:t>
      </w:r>
      <w:r w:rsidRPr="21145FC9">
        <w:rPr>
          <w:rFonts w:ascii="Calibri" w:hAnsi="Calibri"/>
          <w:sz w:val="24"/>
          <w:szCs w:val="24"/>
          <w:lang w:val="en-US"/>
        </w:rPr>
        <w:t xml:space="preserve">the </w:t>
      </w:r>
      <w:r w:rsidR="001B59A6" w:rsidRPr="21145FC9">
        <w:rPr>
          <w:rFonts w:ascii="Calibri" w:hAnsi="Calibri"/>
          <w:sz w:val="24"/>
          <w:szCs w:val="24"/>
          <w:lang w:val="en-US"/>
        </w:rPr>
        <w:t xml:space="preserve">chair </w:t>
      </w:r>
      <w:r w:rsidRPr="21145FC9">
        <w:rPr>
          <w:rFonts w:ascii="Calibri" w:hAnsi="Calibri"/>
          <w:sz w:val="24"/>
          <w:szCs w:val="24"/>
          <w:lang w:val="en-US"/>
        </w:rPr>
        <w:t>is not available. These positions will be nominated for the entirety of the project</w:t>
      </w:r>
      <w:r w:rsidR="009F14FE" w:rsidRPr="59C0CABA">
        <w:rPr>
          <w:rFonts w:ascii="Calibri" w:hAnsi="Calibri"/>
          <w:sz w:val="24"/>
          <w:szCs w:val="24"/>
          <w:lang w:val="en-US"/>
        </w:rPr>
        <w:t>.</w:t>
      </w:r>
      <w:r w:rsidR="009F14FE" w:rsidRPr="21145FC9">
        <w:rPr>
          <w:rFonts w:ascii="Calibri" w:hAnsi="Calibri"/>
          <w:sz w:val="24"/>
          <w:szCs w:val="24"/>
          <w:lang w:val="en-US"/>
        </w:rPr>
        <w:t xml:space="preserve"> If</w:t>
      </w:r>
      <w:r w:rsidRPr="21145FC9">
        <w:rPr>
          <w:rFonts w:ascii="Calibri" w:hAnsi="Calibri"/>
          <w:sz w:val="24"/>
          <w:szCs w:val="24"/>
          <w:lang w:val="en-US"/>
        </w:rPr>
        <w:t xml:space="preserve"> a person </w:t>
      </w:r>
      <w:r w:rsidR="00951D15" w:rsidRPr="59C0CABA">
        <w:rPr>
          <w:rFonts w:ascii="Calibri" w:hAnsi="Calibri"/>
          <w:sz w:val="24"/>
          <w:szCs w:val="24"/>
          <w:lang w:val="en-US"/>
        </w:rPr>
        <w:t>in</w:t>
      </w:r>
      <w:r w:rsidR="00951D15" w:rsidRPr="21145FC9">
        <w:rPr>
          <w:rFonts w:ascii="Calibri" w:hAnsi="Calibri"/>
          <w:sz w:val="24"/>
          <w:szCs w:val="24"/>
          <w:lang w:val="en-US"/>
        </w:rPr>
        <w:t xml:space="preserve"> one of the positions must step down from the role, the Steering Committee will nominate a new person for the role</w:t>
      </w:r>
      <w:r w:rsidRPr="21145FC9">
        <w:rPr>
          <w:rFonts w:ascii="Calibri" w:hAnsi="Calibri"/>
          <w:sz w:val="24"/>
          <w:szCs w:val="24"/>
          <w:lang w:val="en-US"/>
        </w:rPr>
        <w:t xml:space="preserve">. </w:t>
      </w:r>
      <w:r w:rsidR="5206F04D" w:rsidRPr="21145FC9">
        <w:rPr>
          <w:rFonts w:ascii="Calibri" w:hAnsi="Calibri"/>
          <w:sz w:val="24"/>
          <w:szCs w:val="24"/>
          <w:lang w:val="en-US"/>
        </w:rPr>
        <w:t>The Project Manager</w:t>
      </w:r>
      <w:r w:rsidR="2B76D707" w:rsidRPr="21145FC9">
        <w:rPr>
          <w:rFonts w:ascii="Calibri" w:hAnsi="Calibri"/>
          <w:sz w:val="24"/>
          <w:szCs w:val="24"/>
          <w:lang w:val="en-US"/>
        </w:rPr>
        <w:t xml:space="preserve"> (Toni Day)</w:t>
      </w:r>
      <w:r w:rsidR="5206F04D" w:rsidRPr="21145FC9">
        <w:rPr>
          <w:rFonts w:ascii="Calibri" w:hAnsi="Calibri"/>
          <w:sz w:val="24"/>
          <w:szCs w:val="24"/>
          <w:lang w:val="en-US"/>
        </w:rPr>
        <w:t xml:space="preserve"> </w:t>
      </w:r>
      <w:r w:rsidR="3CBD62C8" w:rsidRPr="59C0CABA">
        <w:rPr>
          <w:rFonts w:ascii="Calibri" w:hAnsi="Calibri"/>
          <w:sz w:val="24"/>
          <w:szCs w:val="24"/>
          <w:lang w:val="en-US"/>
        </w:rPr>
        <w:t>is</w:t>
      </w:r>
      <w:r w:rsidRPr="59C0CABA">
        <w:rPr>
          <w:rFonts w:ascii="Calibri" w:hAnsi="Calibri"/>
          <w:sz w:val="24"/>
          <w:szCs w:val="24"/>
          <w:lang w:val="en-US"/>
        </w:rPr>
        <w:t xml:space="preserve"> </w:t>
      </w:r>
      <w:r w:rsidR="00951D15" w:rsidRPr="59C0CABA">
        <w:rPr>
          <w:rFonts w:ascii="Calibri" w:hAnsi="Calibri"/>
          <w:sz w:val="24"/>
          <w:szCs w:val="24"/>
          <w:lang w:val="en-US"/>
        </w:rPr>
        <w:t>responsible</w:t>
      </w:r>
      <w:r w:rsidRPr="21145FC9">
        <w:rPr>
          <w:rFonts w:ascii="Calibri" w:hAnsi="Calibri"/>
          <w:sz w:val="24"/>
          <w:szCs w:val="24"/>
          <w:lang w:val="en-US"/>
        </w:rPr>
        <w:t xml:space="preserve"> for the initial and </w:t>
      </w:r>
      <w:r w:rsidR="009F14FE" w:rsidRPr="59C0CABA">
        <w:rPr>
          <w:rFonts w:ascii="Calibri" w:hAnsi="Calibri"/>
          <w:sz w:val="24"/>
          <w:szCs w:val="24"/>
          <w:lang w:val="en-US"/>
        </w:rPr>
        <w:t>ongoing</w:t>
      </w:r>
      <w:r w:rsidRPr="21145FC9">
        <w:rPr>
          <w:rFonts w:ascii="Calibri" w:hAnsi="Calibri"/>
          <w:sz w:val="24"/>
          <w:szCs w:val="24"/>
          <w:lang w:val="en-US"/>
        </w:rPr>
        <w:t xml:space="preserve"> communication and operations of the Committee.</w:t>
      </w:r>
    </w:p>
    <w:p w14:paraId="0E6CF55B" w14:textId="701133EE" w:rsidR="00150A2B" w:rsidRDefault="00150A2B" w:rsidP="59C0CABA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spacing w:line="259" w:lineRule="auto"/>
        <w:ind w:left="6" w:hanging="6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4C26E2E7" w14:textId="77777777" w:rsidR="00CD508A" w:rsidRDefault="00CD508A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</w:p>
    <w:p w14:paraId="7E9AFAB1" w14:textId="629BD83B" w:rsidR="001919AB" w:rsidRPr="00177B3F" w:rsidRDefault="001919AB" w:rsidP="001919AB">
      <w:pPr>
        <w:pStyle w:val="Heading"/>
        <w:keepLines/>
        <w:rPr>
          <w:rFonts w:ascii="Carlito" w:eastAsia="Carlito" w:hAnsi="Carlito" w:cs="Carlito"/>
          <w:color w:val="7D297D"/>
          <w:sz w:val="32"/>
          <w:szCs w:val="32"/>
          <w:lang w:val="en-AU"/>
        </w:rPr>
      </w:pPr>
      <w:r w:rsidRPr="00177B3F">
        <w:rPr>
          <w:rFonts w:ascii="Carlito" w:hAnsi="Carlito"/>
          <w:color w:val="7D297D"/>
          <w:sz w:val="32"/>
          <w:szCs w:val="32"/>
          <w:lang w:val="en-AU"/>
        </w:rPr>
        <w:t>Membership</w:t>
      </w:r>
    </w:p>
    <w:p w14:paraId="51EB6DDE" w14:textId="77777777" w:rsidR="006B4C2F" w:rsidRPr="006B4C2F" w:rsidRDefault="006B4C2F" w:rsidP="006B4C2F">
      <w:pPr>
        <w:pStyle w:val="Body"/>
      </w:pPr>
    </w:p>
    <w:p w14:paraId="4C26E2E9" w14:textId="74D2842E" w:rsidR="00CD508A" w:rsidRPr="006B4C2F" w:rsidRDefault="006B4C2F" w:rsidP="59C0CABA">
      <w:pPr>
        <w:pStyle w:val="Heading"/>
        <w:keepLines/>
        <w:rPr>
          <w:rFonts w:ascii="Calibri" w:eastAsia="Calibri" w:hAnsi="Calibri" w:cs="Calibri"/>
          <w:b w:val="0"/>
          <w:bCs w:val="0"/>
          <w:color w:val="7D297D"/>
          <w:sz w:val="32"/>
          <w:szCs w:val="32"/>
          <w:shd w:val="clear" w:color="auto" w:fill="FFFF00"/>
          <w:lang w:val="en-AU"/>
        </w:rPr>
      </w:pPr>
      <w:r>
        <w:rPr>
          <w:rFonts w:ascii="Calibri" w:hAnsi="Calibri"/>
          <w:b w:val="0"/>
          <w:bCs w:val="0"/>
          <w:sz w:val="24"/>
          <w:szCs w:val="24"/>
        </w:rPr>
        <w:t xml:space="preserve">  </w:t>
      </w:r>
      <w:r w:rsidRPr="006B4C2F">
        <w:rPr>
          <w:rFonts w:ascii="Calibri" w:hAnsi="Calibri"/>
          <w:b w:val="0"/>
          <w:bCs w:val="0"/>
          <w:sz w:val="24"/>
          <w:szCs w:val="24"/>
        </w:rPr>
        <w:t>The following positions form the core</w:t>
      </w:r>
      <w:r>
        <w:rPr>
          <w:rFonts w:ascii="Calibri" w:hAnsi="Calibri"/>
          <w:b w:val="0"/>
          <w:bCs w:val="0"/>
          <w:sz w:val="24"/>
          <w:szCs w:val="24"/>
        </w:rPr>
        <w:t xml:space="preserve"> of the</w:t>
      </w:r>
      <w:r w:rsidRPr="006B4C2F">
        <w:rPr>
          <w:rFonts w:ascii="Calibri" w:hAnsi="Calibri"/>
          <w:b w:val="0"/>
          <w:bCs w:val="0"/>
          <w:sz w:val="24"/>
          <w:szCs w:val="24"/>
        </w:rPr>
        <w:t xml:space="preserve"> MAP Steering Committee</w:t>
      </w:r>
    </w:p>
    <w:tbl>
      <w:tblPr>
        <w:tblStyle w:val="GridTable6Colorful"/>
        <w:tblW w:w="9896" w:type="dxa"/>
        <w:tblLayout w:type="fixed"/>
        <w:tblLook w:val="04A0" w:firstRow="1" w:lastRow="0" w:firstColumn="1" w:lastColumn="0" w:noHBand="0" w:noVBand="1"/>
      </w:tblPr>
      <w:tblGrid>
        <w:gridCol w:w="7083"/>
        <w:gridCol w:w="2813"/>
      </w:tblGrid>
      <w:tr w:rsidR="00565DB7" w14:paraId="24702096" w14:textId="77777777" w:rsidTr="00DB1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CBF134D" w14:textId="6DB46577" w:rsidR="00565DB7" w:rsidRPr="00B33315" w:rsidRDefault="00565DB7" w:rsidP="59C0CABA">
            <w:pPr>
              <w:pStyle w:val="Body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Position</w:t>
            </w:r>
          </w:p>
        </w:tc>
        <w:tc>
          <w:tcPr>
            <w:tcW w:w="2813" w:type="dxa"/>
          </w:tcPr>
          <w:p w14:paraId="29545C92" w14:textId="123D5071" w:rsidR="00565DB7" w:rsidRPr="00B33315" w:rsidRDefault="00565DB7" w:rsidP="00C877E5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Calibri" w:hAnsi="Calibri"/>
                <w:sz w:val="24"/>
                <w:szCs w:val="24"/>
              </w:rPr>
              <w:t>Name</w:t>
            </w:r>
          </w:p>
        </w:tc>
      </w:tr>
      <w:tr w:rsidR="00E82B83" w14:paraId="4C26E2F0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2EE" w14:textId="2E88B0C9" w:rsidR="00E82B83" w:rsidRPr="00225BE3" w:rsidRDefault="00E82B83" w:rsidP="00E82B8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CHAIR</w:t>
            </w:r>
            <w:r w:rsidR="003E13B0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(PI)</w:t>
            </w: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: Conjoint Professor, UQ &amp; CHQ</w:t>
            </w:r>
          </w:p>
        </w:tc>
        <w:tc>
          <w:tcPr>
            <w:tcW w:w="2813" w:type="dxa"/>
          </w:tcPr>
          <w:p w14:paraId="4C26E2EF" w14:textId="5EC1CD35" w:rsidR="00E82B83" w:rsidRPr="00225BE3" w:rsidRDefault="00E82B83" w:rsidP="00E8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 xml:space="preserve">Prof Amanda Ullman </w:t>
            </w:r>
          </w:p>
        </w:tc>
      </w:tr>
      <w:tr w:rsidR="00E82B83" w14:paraId="4C26E302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00" w14:textId="4F6A1585" w:rsidR="00E82B83" w:rsidRPr="00225BE3" w:rsidRDefault="00E82B83" w:rsidP="00E82B8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Head of General Medicine, </w:t>
            </w:r>
            <w:r w:rsidR="00E12824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RCH</w:t>
            </w: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Melbourne</w:t>
            </w:r>
          </w:p>
        </w:tc>
        <w:tc>
          <w:tcPr>
            <w:tcW w:w="2813" w:type="dxa"/>
          </w:tcPr>
          <w:p w14:paraId="4C26E301" w14:textId="75185EE6" w:rsidR="00E82B83" w:rsidRPr="00225BE3" w:rsidRDefault="00E82B83" w:rsidP="00E8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Sarah Mc</w:t>
            </w:r>
            <w:r w:rsidR="68B73F3C" w:rsidRPr="00225BE3">
              <w:rPr>
                <w:rFonts w:ascii="Calibri" w:hAnsi="Calibri" w:cs="Calibri"/>
                <w:lang w:val="en-AU" w:eastAsia="en-AU"/>
              </w:rPr>
              <w:t>N</w:t>
            </w:r>
            <w:r w:rsidRPr="00225BE3">
              <w:rPr>
                <w:rFonts w:ascii="Calibri" w:hAnsi="Calibri" w:cs="Calibri"/>
                <w:lang w:val="en-AU" w:eastAsia="en-AU"/>
              </w:rPr>
              <w:t>ab</w:t>
            </w:r>
          </w:p>
        </w:tc>
      </w:tr>
      <w:tr w:rsidR="00402C27" w14:paraId="5DAEC525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6939D29" w14:textId="77777777" w:rsidR="00402C27" w:rsidRPr="00225BE3" w:rsidRDefault="00402C27" w:rsidP="008C0F2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Chair of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Paediatrics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&amp; Child Health, University of Newcastle &amp; Endocrinologist, John Hunter Children’s Hospital</w:t>
            </w:r>
          </w:p>
        </w:tc>
        <w:tc>
          <w:tcPr>
            <w:tcW w:w="2813" w:type="dxa"/>
          </w:tcPr>
          <w:p w14:paraId="78011C7C" w14:textId="77777777" w:rsidR="00402C27" w:rsidRPr="00225BE3" w:rsidRDefault="00402C27" w:rsidP="008C0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Prof Richard McGee</w:t>
            </w:r>
          </w:p>
        </w:tc>
      </w:tr>
      <w:tr w:rsidR="009D3143" w14:paraId="52F35B25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B1C63A4" w14:textId="77777777" w:rsidR="009D3143" w:rsidRPr="00225BE3" w:rsidRDefault="009D3143" w:rsidP="00600F25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Nurse Practitioner &amp; Nurse Researcher, CHQ</w:t>
            </w:r>
          </w:p>
        </w:tc>
        <w:tc>
          <w:tcPr>
            <w:tcW w:w="2813" w:type="dxa"/>
          </w:tcPr>
          <w:p w14:paraId="1B276FA9" w14:textId="77777777" w:rsidR="009D3143" w:rsidRPr="00225BE3" w:rsidRDefault="009D3143" w:rsidP="00600F2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Dr Tricia Kleidon </w:t>
            </w:r>
          </w:p>
        </w:tc>
      </w:tr>
      <w:tr w:rsidR="00E82B83" w14:paraId="4C26E305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03" w14:textId="0102F64B" w:rsidR="00E82B83" w:rsidRPr="00225BE3" w:rsidRDefault="00E82B83" w:rsidP="00E82B8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Senior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Paediatrician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 Grampians Health Ballarat</w:t>
            </w:r>
          </w:p>
        </w:tc>
        <w:tc>
          <w:tcPr>
            <w:tcW w:w="2813" w:type="dxa"/>
          </w:tcPr>
          <w:p w14:paraId="4C26E304" w14:textId="0FBB2CC7" w:rsidR="00E82B83" w:rsidRPr="00225BE3" w:rsidRDefault="00E82B83" w:rsidP="00E8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A</w:t>
            </w:r>
            <w:r w:rsidR="00853B9F" w:rsidRPr="00225BE3">
              <w:rPr>
                <w:rFonts w:ascii="Calibri" w:hAnsi="Calibri" w:cs="Calibri"/>
                <w:lang w:val="en-AU" w:eastAsia="en-AU"/>
              </w:rPr>
              <w:t>/</w:t>
            </w:r>
            <w:r w:rsidRPr="00225BE3">
              <w:rPr>
                <w:rFonts w:ascii="Calibri" w:hAnsi="Calibri" w:cs="Calibri"/>
                <w:lang w:val="en-AU" w:eastAsia="en-AU"/>
              </w:rPr>
              <w:t>Prof David Tickell</w:t>
            </w:r>
          </w:p>
        </w:tc>
      </w:tr>
      <w:tr w:rsidR="00402C27" w14:paraId="43ED83C0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49616CF" w14:textId="77777777" w:rsidR="00402C27" w:rsidRPr="00225BE3" w:rsidRDefault="00402C27" w:rsidP="006E018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Nurse Researcher, SCUH</w:t>
            </w:r>
          </w:p>
        </w:tc>
        <w:tc>
          <w:tcPr>
            <w:tcW w:w="2813" w:type="dxa"/>
          </w:tcPr>
          <w:p w14:paraId="3CF5FCBC" w14:textId="77777777" w:rsidR="00402C27" w:rsidRPr="00225BE3" w:rsidRDefault="00402C27" w:rsidP="006E018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Dr Roni Cole </w:t>
            </w:r>
          </w:p>
        </w:tc>
      </w:tr>
      <w:tr w:rsidR="00402C27" w14:paraId="705444BE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63BDAF8D" w14:textId="77777777" w:rsidR="00402C27" w:rsidRPr="00225BE3" w:rsidRDefault="00402C27" w:rsidP="00C41BD4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Consultant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Paediatrician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 Eastern Health</w:t>
            </w:r>
          </w:p>
        </w:tc>
        <w:tc>
          <w:tcPr>
            <w:tcW w:w="2813" w:type="dxa"/>
          </w:tcPr>
          <w:p w14:paraId="7F04A5A9" w14:textId="77777777" w:rsidR="00402C27" w:rsidRPr="00225BE3" w:rsidRDefault="00402C27" w:rsidP="00C41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Jessica Costa-Pinto</w:t>
            </w:r>
          </w:p>
        </w:tc>
      </w:tr>
      <w:tr w:rsidR="00402C27" w14:paraId="1167ED32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FE505A1" w14:textId="77777777" w:rsidR="00402C27" w:rsidRPr="00225BE3" w:rsidRDefault="00402C27" w:rsidP="008C149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Staff Specialist, TPCH Emergency Department</w:t>
            </w:r>
          </w:p>
        </w:tc>
        <w:tc>
          <w:tcPr>
            <w:tcW w:w="2813" w:type="dxa"/>
          </w:tcPr>
          <w:p w14:paraId="7015DA63" w14:textId="77777777" w:rsidR="00402C27" w:rsidRPr="00225BE3" w:rsidRDefault="00402C27" w:rsidP="008C14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Faye Jordan</w:t>
            </w:r>
          </w:p>
        </w:tc>
      </w:tr>
      <w:tr w:rsidR="00402C27" w14:paraId="76CFADDD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A140CAE" w14:textId="412C6F43" w:rsidR="00402C27" w:rsidRPr="00225BE3" w:rsidRDefault="00402C27" w:rsidP="00225BE3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 xml:space="preserve">District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</w:rPr>
              <w:t>Paediatric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</w:rPr>
              <w:t xml:space="preserve"> CNC, Port Macquarie Base Hospital, Mid North Coast LHD</w:t>
            </w:r>
          </w:p>
        </w:tc>
        <w:tc>
          <w:tcPr>
            <w:tcW w:w="2813" w:type="dxa"/>
          </w:tcPr>
          <w:p w14:paraId="0E3733EC" w14:textId="77777777" w:rsidR="00402C27" w:rsidRPr="00225BE3" w:rsidRDefault="00402C27" w:rsidP="00572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Ms Zoe Chaffer</w:t>
            </w:r>
          </w:p>
        </w:tc>
      </w:tr>
      <w:tr w:rsidR="00E82B83" w14:paraId="6243E8E8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75733CD" w14:textId="2192C289" w:rsidR="00E82B83" w:rsidRPr="00225BE3" w:rsidRDefault="00E82B83" w:rsidP="00E82B8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Senior </w:t>
            </w:r>
            <w:r w:rsidR="00092476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</w:t>
            </w: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taff </w:t>
            </w:r>
            <w:r w:rsidR="00092476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S</w:t>
            </w: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pecialist,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Paediatric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33113B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Department</w:t>
            </w:r>
            <w:r w:rsidR="00092476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Campbelltown Hospital</w:t>
            </w:r>
          </w:p>
        </w:tc>
        <w:tc>
          <w:tcPr>
            <w:tcW w:w="2813" w:type="dxa"/>
          </w:tcPr>
          <w:p w14:paraId="776B1650" w14:textId="3A99E121" w:rsidR="00E82B83" w:rsidRPr="00225BE3" w:rsidRDefault="00E82B83" w:rsidP="00E8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Prof Michael Kohn</w:t>
            </w:r>
          </w:p>
        </w:tc>
      </w:tr>
      <w:tr w:rsidR="00402C27" w14:paraId="7595AABB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E422F9E" w14:textId="77777777" w:rsidR="00402C27" w:rsidRPr="00225BE3" w:rsidRDefault="00402C27" w:rsidP="00765D7B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Head of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Paediatrics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 Senior Staff Specialist, Nepean Hospital</w:t>
            </w:r>
          </w:p>
        </w:tc>
        <w:tc>
          <w:tcPr>
            <w:tcW w:w="2813" w:type="dxa"/>
          </w:tcPr>
          <w:p w14:paraId="4C29AB19" w14:textId="77777777" w:rsidR="00402C27" w:rsidRPr="00225BE3" w:rsidRDefault="00402C27" w:rsidP="00765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 xml:space="preserve">A/Prof Habib </w:t>
            </w:r>
            <w:proofErr w:type="spellStart"/>
            <w:r w:rsidRPr="00225BE3">
              <w:rPr>
                <w:rFonts w:ascii="Calibri" w:hAnsi="Calibri" w:cs="Calibri"/>
                <w:lang w:val="en-AU" w:eastAsia="en-AU"/>
              </w:rPr>
              <w:t>Bhurawala</w:t>
            </w:r>
            <w:proofErr w:type="spellEnd"/>
          </w:p>
        </w:tc>
      </w:tr>
      <w:tr w:rsidR="00402C27" w14:paraId="44117198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226C5FD" w14:textId="77777777" w:rsidR="00402C27" w:rsidRPr="00225BE3" w:rsidRDefault="00402C27" w:rsidP="008803CD">
            <w:pPr>
              <w:rPr>
                <w:rFonts w:ascii="Calibri" w:hAnsi="Calibri" w:cs="Calibri"/>
                <w:b w:val="0"/>
                <w:bCs w:val="0"/>
                <w:color w:val="00000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/>
              </w:rPr>
              <w:t xml:space="preserve">Staff Specialist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/>
              </w:rPr>
              <w:t>Paediatrician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/>
              </w:rPr>
              <w:t>, Wollongong Hospital</w:t>
            </w:r>
          </w:p>
        </w:tc>
        <w:tc>
          <w:tcPr>
            <w:tcW w:w="2813" w:type="dxa"/>
          </w:tcPr>
          <w:p w14:paraId="54866D06" w14:textId="77777777" w:rsidR="00402C27" w:rsidRPr="00225BE3" w:rsidRDefault="00402C27" w:rsidP="00880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Joanne Morris</w:t>
            </w:r>
          </w:p>
        </w:tc>
      </w:tr>
      <w:tr w:rsidR="00436810" w14:paraId="65DD9054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10DAEA8" w14:textId="6D429B65" w:rsidR="00436810" w:rsidRPr="00225BE3" w:rsidRDefault="00436810" w:rsidP="00436810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/>
              </w:rPr>
              <w:t xml:space="preserve">Clinical Director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/>
              </w:rPr>
              <w:t>Paediatric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/>
              </w:rPr>
              <w:t xml:space="preserve"> &amp; Adolescent Health, Peninsula University Hospital, Frankston</w:t>
            </w:r>
          </w:p>
        </w:tc>
        <w:tc>
          <w:tcPr>
            <w:tcW w:w="2813" w:type="dxa"/>
          </w:tcPr>
          <w:p w14:paraId="54F2135C" w14:textId="04B8D4AA" w:rsidR="00436810" w:rsidRPr="00225BE3" w:rsidRDefault="00436810" w:rsidP="00E8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Lisa Barrow</w:t>
            </w:r>
          </w:p>
        </w:tc>
      </w:tr>
      <w:tr w:rsidR="00925155" w14:paraId="66E4683E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9F3CCFB" w14:textId="0BB626BC" w:rsidR="00925155" w:rsidRPr="00225BE3" w:rsidRDefault="00925155" w:rsidP="00225BE3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>Vascular Access Specialist CNC: Royal Children's Hospital Melbourne</w:t>
            </w:r>
          </w:p>
        </w:tc>
        <w:tc>
          <w:tcPr>
            <w:tcW w:w="2813" w:type="dxa"/>
          </w:tcPr>
          <w:p w14:paraId="290B975F" w14:textId="77777777" w:rsidR="00925155" w:rsidRPr="00225BE3" w:rsidRDefault="00925155" w:rsidP="00F7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proofErr w:type="spellStart"/>
            <w:r w:rsidRPr="00225BE3">
              <w:rPr>
                <w:rFonts w:ascii="Calibri" w:hAnsi="Calibri" w:cs="Calibri"/>
              </w:rPr>
              <w:t>Ms</w:t>
            </w:r>
            <w:proofErr w:type="spellEnd"/>
            <w:r w:rsidRPr="00225BE3">
              <w:rPr>
                <w:rFonts w:ascii="Calibri" w:hAnsi="Calibri" w:cs="Calibri"/>
              </w:rPr>
              <w:t xml:space="preserve"> Eloise Borello</w:t>
            </w:r>
          </w:p>
          <w:p w14:paraId="3CBAD75A" w14:textId="77777777" w:rsidR="00925155" w:rsidRPr="00225BE3" w:rsidRDefault="00925155" w:rsidP="00F7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</w:p>
        </w:tc>
      </w:tr>
      <w:tr w:rsidR="00925155" w14:paraId="58B06DF7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EAF0621" w14:textId="7BB8A9C5" w:rsidR="00925155" w:rsidRPr="00225BE3" w:rsidRDefault="00925155" w:rsidP="00E7100D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>Clinical Excellence and Implementation Fellow: CHQ</w:t>
            </w:r>
          </w:p>
        </w:tc>
        <w:tc>
          <w:tcPr>
            <w:tcW w:w="2813" w:type="dxa"/>
          </w:tcPr>
          <w:p w14:paraId="6B8AD7CF" w14:textId="77777777" w:rsidR="00925155" w:rsidRPr="00225BE3" w:rsidRDefault="00925155" w:rsidP="00E71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</w:rPr>
              <w:t>Dr Amanda Harley</w:t>
            </w:r>
          </w:p>
          <w:p w14:paraId="48860667" w14:textId="77777777" w:rsidR="00925155" w:rsidRPr="00225BE3" w:rsidRDefault="00925155" w:rsidP="00E7100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</w:p>
        </w:tc>
      </w:tr>
      <w:tr w:rsidR="00E82B83" w14:paraId="4E2AE261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565B315" w14:textId="6BBBF95D" w:rsidR="00E82B83" w:rsidRPr="00225BE3" w:rsidRDefault="00E82B83" w:rsidP="00E82B83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Clinical director, Women and Children’s</w:t>
            </w:r>
            <w:r w:rsidR="000745C4"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Services</w:t>
            </w: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, Royal Hobart Hospital</w:t>
            </w:r>
          </w:p>
        </w:tc>
        <w:tc>
          <w:tcPr>
            <w:tcW w:w="2813" w:type="dxa"/>
          </w:tcPr>
          <w:p w14:paraId="49940259" w14:textId="35623EAC" w:rsidR="00E82B83" w:rsidRPr="00225BE3" w:rsidRDefault="00E329DD" w:rsidP="00E8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A</w:t>
            </w:r>
            <w:r w:rsidR="00853B9F" w:rsidRPr="00225BE3">
              <w:rPr>
                <w:rFonts w:ascii="Calibri" w:hAnsi="Calibri" w:cs="Calibri"/>
                <w:lang w:val="en-AU" w:eastAsia="en-AU"/>
              </w:rPr>
              <w:t>/</w:t>
            </w:r>
            <w:r w:rsidRPr="00225BE3">
              <w:rPr>
                <w:rFonts w:ascii="Calibri" w:hAnsi="Calibri" w:cs="Calibri"/>
                <w:lang w:val="en-AU" w:eastAsia="en-AU"/>
              </w:rPr>
              <w:t>Prof</w:t>
            </w:r>
            <w:r w:rsidR="00E82B83" w:rsidRPr="00225BE3">
              <w:rPr>
                <w:rFonts w:ascii="Calibri" w:hAnsi="Calibri" w:cs="Calibri"/>
                <w:lang w:val="en-AU" w:eastAsia="en-AU"/>
              </w:rPr>
              <w:t xml:space="preserve"> Sean Beggs</w:t>
            </w:r>
          </w:p>
        </w:tc>
      </w:tr>
      <w:tr w:rsidR="009B2DA7" w14:paraId="08F573D1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543ED28" w14:textId="39BC1838" w:rsidR="009B2DA7" w:rsidRPr="00225BE3" w:rsidRDefault="009B2DA7" w:rsidP="00225BE3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>Clinical Nurse Research, Children's Emergency Department, TPCH</w:t>
            </w:r>
          </w:p>
        </w:tc>
        <w:tc>
          <w:tcPr>
            <w:tcW w:w="2813" w:type="dxa"/>
          </w:tcPr>
          <w:p w14:paraId="09EDF5A5" w14:textId="77777777" w:rsidR="009B2DA7" w:rsidRPr="00225BE3" w:rsidRDefault="009B2DA7" w:rsidP="005F1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Ms Jennifer Brodie</w:t>
            </w:r>
          </w:p>
        </w:tc>
      </w:tr>
      <w:tr w:rsidR="009613F1" w14:paraId="215C3176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8B0009E" w14:textId="76FC0577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General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Paediatrician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 Port Macquarie Base Hospital</w:t>
            </w:r>
          </w:p>
        </w:tc>
        <w:tc>
          <w:tcPr>
            <w:tcW w:w="2813" w:type="dxa"/>
          </w:tcPr>
          <w:p w14:paraId="63146B10" w14:textId="3D6A9B58" w:rsidR="009613F1" w:rsidRPr="00225BE3" w:rsidRDefault="009613F1" w:rsidP="0096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Trent Calcutt</w:t>
            </w:r>
          </w:p>
        </w:tc>
      </w:tr>
      <w:tr w:rsidR="003740EE" w14:paraId="61599B05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BA0EA8F" w14:textId="28D712F8" w:rsidR="003740EE" w:rsidRPr="00225BE3" w:rsidRDefault="00F2205D" w:rsidP="003740EE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 xml:space="preserve">Staff Specialist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</w:rPr>
              <w:t>Paediatrician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</w:rPr>
              <w:t xml:space="preserve">, Head of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</w:rPr>
              <w:t>Paediatrics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</w:rPr>
              <w:t xml:space="preserve"> Wollongong Hospital</w:t>
            </w:r>
          </w:p>
        </w:tc>
        <w:tc>
          <w:tcPr>
            <w:tcW w:w="2813" w:type="dxa"/>
          </w:tcPr>
          <w:p w14:paraId="4E7D6D7B" w14:textId="77777777" w:rsidR="00F2205D" w:rsidRPr="00225BE3" w:rsidRDefault="00F2205D" w:rsidP="00F2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</w:rPr>
              <w:t>Dr Hong Du</w:t>
            </w:r>
          </w:p>
          <w:p w14:paraId="47534A63" w14:textId="77777777" w:rsidR="003740EE" w:rsidRPr="00225BE3" w:rsidRDefault="003740EE" w:rsidP="00961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</w:p>
        </w:tc>
      </w:tr>
      <w:tr w:rsidR="003740EE" w14:paraId="521CDB87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56B60DF" w14:textId="2A780077" w:rsidR="003740EE" w:rsidRPr="00225BE3" w:rsidRDefault="00F2205D" w:rsidP="00225BE3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 xml:space="preserve">Consultant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</w:rPr>
              <w:t>Paediatrician</w:t>
            </w:r>
            <w:proofErr w:type="spellEnd"/>
            <w:r w:rsidRPr="00225BE3">
              <w:rPr>
                <w:rFonts w:ascii="Calibri" w:hAnsi="Calibri" w:cs="Calibri"/>
                <w:b w:val="0"/>
                <w:bCs w:val="0"/>
              </w:rPr>
              <w:t xml:space="preserve">, Frankston Hospital </w:t>
            </w:r>
            <w:proofErr w:type="spellStart"/>
            <w:r w:rsidRPr="00225BE3">
              <w:rPr>
                <w:rFonts w:ascii="Calibri" w:hAnsi="Calibri" w:cs="Calibri"/>
                <w:b w:val="0"/>
                <w:bCs w:val="0"/>
              </w:rPr>
              <w:t>Paediatrics</w:t>
            </w:r>
            <w:proofErr w:type="spellEnd"/>
          </w:p>
        </w:tc>
        <w:tc>
          <w:tcPr>
            <w:tcW w:w="2813" w:type="dxa"/>
          </w:tcPr>
          <w:p w14:paraId="4B1328B2" w14:textId="77777777" w:rsidR="00F2205D" w:rsidRPr="00225BE3" w:rsidRDefault="00F2205D" w:rsidP="00F2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</w:rPr>
              <w:t>Dr Simon Stokes</w:t>
            </w:r>
          </w:p>
          <w:p w14:paraId="13703138" w14:textId="77777777" w:rsidR="003740EE" w:rsidRPr="00225BE3" w:rsidRDefault="003740EE" w:rsidP="0096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</w:p>
        </w:tc>
      </w:tr>
      <w:tr w:rsidR="00F2205D" w14:paraId="3AA30F99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A4B5A09" w14:textId="08F2D8EA" w:rsidR="00F2205D" w:rsidRPr="00225BE3" w:rsidRDefault="00F2205D" w:rsidP="00225BE3">
            <w:pPr>
              <w:rPr>
                <w:rFonts w:ascii="Calibri" w:hAnsi="Calibri" w:cs="Calibri"/>
                <w:b w:val="0"/>
                <w:bCs w:val="0"/>
                <w:lang w:val="en-AU" w:eastAsia="en-AU"/>
              </w:rPr>
            </w:pPr>
            <w:r w:rsidRPr="00225BE3">
              <w:rPr>
                <w:rFonts w:ascii="Calibri" w:hAnsi="Calibri" w:cs="Calibri"/>
                <w:b w:val="0"/>
                <w:bCs w:val="0"/>
              </w:rPr>
              <w:t>Clinical Nurse Research, Children's Emergency Department, TPCH</w:t>
            </w:r>
          </w:p>
        </w:tc>
        <w:tc>
          <w:tcPr>
            <w:tcW w:w="2813" w:type="dxa"/>
          </w:tcPr>
          <w:p w14:paraId="7AB11F19" w14:textId="3E13314A" w:rsidR="001B677C" w:rsidRPr="00225BE3" w:rsidRDefault="00351E6F" w:rsidP="001B6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 w:eastAsia="en-AU"/>
              </w:rPr>
            </w:pPr>
            <w:r w:rsidRPr="00225BE3">
              <w:rPr>
                <w:rFonts w:ascii="Calibri" w:hAnsi="Calibri" w:cs="Calibri"/>
              </w:rPr>
              <w:t>Dr</w:t>
            </w:r>
            <w:r w:rsidR="001B677C" w:rsidRPr="00225BE3">
              <w:rPr>
                <w:rFonts w:ascii="Calibri" w:hAnsi="Calibri" w:cs="Calibri"/>
              </w:rPr>
              <w:t xml:space="preserve"> Barbara </w:t>
            </w:r>
            <w:proofErr w:type="spellStart"/>
            <w:r w:rsidR="001B677C" w:rsidRPr="00225BE3">
              <w:rPr>
                <w:rFonts w:ascii="Calibri" w:hAnsi="Calibri" w:cs="Calibri"/>
              </w:rPr>
              <w:t>Zangerl</w:t>
            </w:r>
            <w:proofErr w:type="spellEnd"/>
          </w:p>
          <w:p w14:paraId="17C9FAB1" w14:textId="77777777" w:rsidR="00F2205D" w:rsidRPr="00225BE3" w:rsidRDefault="00F2205D" w:rsidP="00F2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613F1" w14:paraId="70FA8934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E5EDB12" w14:textId="0CD02045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Clinical Excellence Commission Representative, Mid North Coast LHD</w:t>
            </w:r>
          </w:p>
        </w:tc>
        <w:tc>
          <w:tcPr>
            <w:tcW w:w="2813" w:type="dxa"/>
          </w:tcPr>
          <w:p w14:paraId="6807093E" w14:textId="06439994" w:rsidR="009613F1" w:rsidRPr="00225BE3" w:rsidRDefault="009613F1" w:rsidP="00961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>Dr Tara Flemington</w:t>
            </w:r>
          </w:p>
        </w:tc>
      </w:tr>
      <w:tr w:rsidR="009613F1" w14:paraId="68A25118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1630B74" w14:textId="4505B2D3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Senior project officer, Australian Commission on safety &amp; quality in healthcare</w:t>
            </w:r>
          </w:p>
        </w:tc>
        <w:tc>
          <w:tcPr>
            <w:tcW w:w="2813" w:type="dxa"/>
          </w:tcPr>
          <w:p w14:paraId="1FBB1F09" w14:textId="1D9DF493" w:rsidR="009613F1" w:rsidRPr="00225BE3" w:rsidRDefault="009613F1" w:rsidP="00961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AU"/>
              </w:rPr>
            </w:pPr>
            <w:r w:rsidRPr="00225BE3">
              <w:rPr>
                <w:rFonts w:ascii="Calibri" w:hAnsi="Calibri" w:cs="Calibri"/>
                <w:lang w:val="en-AU" w:eastAsia="en-AU"/>
              </w:rPr>
              <w:t xml:space="preserve">Dr Alice </w:t>
            </w:r>
            <w:proofErr w:type="spellStart"/>
            <w:r w:rsidRPr="00225BE3">
              <w:rPr>
                <w:rFonts w:ascii="Calibri" w:hAnsi="Calibri" w:cs="Calibri"/>
                <w:lang w:val="en-AU" w:eastAsia="en-AU"/>
              </w:rPr>
              <w:t>Bhasale</w:t>
            </w:r>
            <w:proofErr w:type="spellEnd"/>
          </w:p>
        </w:tc>
      </w:tr>
      <w:tr w:rsidR="009613F1" w14:paraId="4C26E30B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09" w14:textId="63262C29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Implementation Scientist, QUT</w:t>
            </w:r>
          </w:p>
        </w:tc>
        <w:tc>
          <w:tcPr>
            <w:tcW w:w="2813" w:type="dxa"/>
          </w:tcPr>
          <w:p w14:paraId="4C26E30A" w14:textId="532E5EC5" w:rsidR="009613F1" w:rsidRPr="00225BE3" w:rsidRDefault="009613F1" w:rsidP="009613F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Prof Samantha Keogh</w:t>
            </w:r>
          </w:p>
        </w:tc>
      </w:tr>
      <w:tr w:rsidR="009613F1" w14:paraId="4C26E30E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0C" w14:textId="77777777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Professor of Biostatistics, GU</w:t>
            </w:r>
          </w:p>
        </w:tc>
        <w:tc>
          <w:tcPr>
            <w:tcW w:w="2813" w:type="dxa"/>
          </w:tcPr>
          <w:p w14:paraId="4C26E30D" w14:textId="1EE28723" w:rsidR="009613F1" w:rsidRPr="00225BE3" w:rsidRDefault="009613F1" w:rsidP="009613F1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Prof Robert Ware</w:t>
            </w:r>
          </w:p>
        </w:tc>
      </w:tr>
      <w:tr w:rsidR="009613F1" w14:paraId="4C26E311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0F" w14:textId="77777777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Professor of Health Economics, GU</w:t>
            </w:r>
          </w:p>
        </w:tc>
        <w:tc>
          <w:tcPr>
            <w:tcW w:w="2813" w:type="dxa"/>
          </w:tcPr>
          <w:p w14:paraId="4C26E310" w14:textId="3F2B0050" w:rsidR="009613F1" w:rsidRPr="00225BE3" w:rsidRDefault="009613F1" w:rsidP="009613F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Prof Joshua Byrnes</w:t>
            </w:r>
          </w:p>
        </w:tc>
      </w:tr>
      <w:tr w:rsidR="009613F1" w14:paraId="4C26E314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12" w14:textId="77777777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Consumer Lead</w:t>
            </w:r>
          </w:p>
        </w:tc>
        <w:tc>
          <w:tcPr>
            <w:tcW w:w="2813" w:type="dxa"/>
          </w:tcPr>
          <w:p w14:paraId="4C26E313" w14:textId="6DC9A3D0" w:rsidR="009613F1" w:rsidRPr="00225BE3" w:rsidRDefault="009613F1" w:rsidP="009613F1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Janelle Colquhoun</w:t>
            </w:r>
          </w:p>
        </w:tc>
      </w:tr>
      <w:tr w:rsidR="009613F1" w14:paraId="5E21607B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93C423A" w14:textId="10F1343F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Consumer </w:t>
            </w:r>
          </w:p>
        </w:tc>
        <w:tc>
          <w:tcPr>
            <w:tcW w:w="2813" w:type="dxa"/>
          </w:tcPr>
          <w:p w14:paraId="27C57B8C" w14:textId="20F7CE9E" w:rsidR="009613F1" w:rsidRPr="00225BE3" w:rsidRDefault="009613F1" w:rsidP="009613F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Breanna Medcalfe</w:t>
            </w:r>
          </w:p>
        </w:tc>
      </w:tr>
      <w:tr w:rsidR="009613F1" w14:paraId="4C26E317" w14:textId="77777777" w:rsidTr="00DB1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15" w14:textId="45553E0D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Project Manager/Biostatistician, UQ</w:t>
            </w:r>
          </w:p>
        </w:tc>
        <w:tc>
          <w:tcPr>
            <w:tcW w:w="2813" w:type="dxa"/>
          </w:tcPr>
          <w:p w14:paraId="4C26E316" w14:textId="77777777" w:rsidR="009613F1" w:rsidRPr="00225BE3" w:rsidRDefault="009613F1" w:rsidP="009613F1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Dr Mari Takashima</w:t>
            </w:r>
          </w:p>
        </w:tc>
      </w:tr>
      <w:tr w:rsidR="009613F1" w14:paraId="4C26E31A" w14:textId="77777777" w:rsidTr="00DB1C34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C26E318" w14:textId="77777777" w:rsidR="009613F1" w:rsidRPr="00225BE3" w:rsidRDefault="009613F1" w:rsidP="009613F1">
            <w:pPr>
              <w:pStyle w:val="Body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225BE3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Project Manager, CHQ</w:t>
            </w:r>
          </w:p>
        </w:tc>
        <w:tc>
          <w:tcPr>
            <w:tcW w:w="2813" w:type="dxa"/>
          </w:tcPr>
          <w:p w14:paraId="4C26E319" w14:textId="77777777" w:rsidR="009613F1" w:rsidRPr="00225BE3" w:rsidRDefault="009613F1" w:rsidP="009613F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>Ms</w:t>
            </w:r>
            <w:proofErr w:type="spellEnd"/>
            <w:r w:rsidRPr="00225BE3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Toni Day</w:t>
            </w:r>
          </w:p>
        </w:tc>
      </w:tr>
    </w:tbl>
    <w:p w14:paraId="4C26E31B" w14:textId="77777777" w:rsidR="00CD508A" w:rsidRDefault="00CD508A" w:rsidP="59C0CABA">
      <w:pPr>
        <w:pStyle w:val="Body"/>
        <w:widowControl w:val="0"/>
        <w:rPr>
          <w:rFonts w:ascii="Calibri" w:eastAsia="Calibri" w:hAnsi="Calibri" w:cs="Calibri"/>
        </w:rPr>
      </w:pPr>
    </w:p>
    <w:p w14:paraId="4C26E31C" w14:textId="77777777" w:rsidR="00CD508A" w:rsidRDefault="00CD508A" w:rsidP="59C0CABA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lang w:val="en-AU"/>
        </w:rPr>
      </w:pPr>
    </w:p>
    <w:p w14:paraId="4C26E31D" w14:textId="77777777" w:rsidR="00CD508A" w:rsidRPr="00177B3F" w:rsidRDefault="00772E74" w:rsidP="59C0CABA">
      <w:pPr>
        <w:pStyle w:val="Heading"/>
        <w:keepLines/>
        <w:rPr>
          <w:rFonts w:ascii="Calibri" w:eastAsia="Calibri" w:hAnsi="Calibri" w:cs="Calibri"/>
          <w:color w:val="7D297D"/>
          <w:sz w:val="22"/>
          <w:szCs w:val="22"/>
          <w:lang w:val="en-AU"/>
        </w:rPr>
      </w:pPr>
      <w:r w:rsidRPr="00177B3F">
        <w:rPr>
          <w:rFonts w:ascii="Calibri" w:hAnsi="Calibri"/>
          <w:color w:val="7D297D"/>
          <w:sz w:val="32"/>
          <w:szCs w:val="32"/>
          <w:lang w:val="en-AU"/>
        </w:rPr>
        <w:t>Attendance</w:t>
      </w:r>
    </w:p>
    <w:p w14:paraId="4C26E31E" w14:textId="4121AD54" w:rsidR="00CD508A" w:rsidRDefault="00772E74" w:rsidP="21145FC9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hAnsi="Calibri"/>
          <w:sz w:val="24"/>
          <w:szCs w:val="24"/>
          <w:lang w:val="en-US"/>
        </w:rPr>
      </w:pPr>
      <w:r w:rsidRPr="21145FC9">
        <w:rPr>
          <w:rFonts w:ascii="Calibri" w:hAnsi="Calibri"/>
          <w:sz w:val="24"/>
          <w:szCs w:val="24"/>
          <w:lang w:val="en-US"/>
        </w:rPr>
        <w:t xml:space="preserve">The MAP Steering Committee will meet </w:t>
      </w:r>
      <w:proofErr w:type="gramStart"/>
      <w:r w:rsidRPr="21145FC9">
        <w:rPr>
          <w:rFonts w:ascii="Calibri" w:hAnsi="Calibri"/>
          <w:sz w:val="24"/>
          <w:szCs w:val="24"/>
          <w:lang w:val="en-US"/>
        </w:rPr>
        <w:t>six-monthly</w:t>
      </w:r>
      <w:proofErr w:type="gramEnd"/>
      <w:r w:rsidRPr="21145FC9">
        <w:rPr>
          <w:rFonts w:ascii="Calibri" w:hAnsi="Calibri"/>
          <w:sz w:val="24"/>
          <w:szCs w:val="24"/>
          <w:lang w:val="en-US"/>
        </w:rPr>
        <w:t xml:space="preserve"> or as required, with a total of 1-2 meetings per year. Additional meetings may be convened if required due to project milestones, risks, or emerging issues.</w:t>
      </w:r>
      <w:r>
        <w:br/>
      </w:r>
      <w:r>
        <w:br/>
      </w:r>
      <w:r w:rsidRPr="21145FC9">
        <w:rPr>
          <w:rFonts w:ascii="Calibri" w:hAnsi="Calibri"/>
          <w:sz w:val="24"/>
          <w:szCs w:val="24"/>
          <w:lang w:val="en-US"/>
        </w:rPr>
        <w:t xml:space="preserve">Members are encouraged to attend all meetings. </w:t>
      </w:r>
      <w:r w:rsidR="001C10FE" w:rsidRPr="59C0CABA">
        <w:rPr>
          <w:rFonts w:ascii="Calibri" w:hAnsi="Calibri"/>
          <w:sz w:val="24"/>
          <w:szCs w:val="24"/>
          <w:lang w:val="en-US"/>
        </w:rPr>
        <w:t>Apologies</w:t>
      </w:r>
      <w:r w:rsidRPr="21145FC9">
        <w:rPr>
          <w:rFonts w:ascii="Calibri" w:hAnsi="Calibri"/>
          <w:sz w:val="24"/>
          <w:szCs w:val="24"/>
          <w:lang w:val="en-US"/>
        </w:rPr>
        <w:t xml:space="preserve"> should be </w:t>
      </w:r>
      <w:r w:rsidR="001C10FE" w:rsidRPr="59C0CABA">
        <w:rPr>
          <w:rFonts w:ascii="Calibri" w:hAnsi="Calibri"/>
          <w:sz w:val="24"/>
          <w:szCs w:val="24"/>
          <w:lang w:val="en-US"/>
        </w:rPr>
        <w:t>sent</w:t>
      </w:r>
      <w:r w:rsidR="001C10FE" w:rsidRPr="21145FC9">
        <w:rPr>
          <w:rFonts w:ascii="Calibri" w:hAnsi="Calibri"/>
          <w:sz w:val="24"/>
          <w:szCs w:val="24"/>
          <w:lang w:val="en-US"/>
        </w:rPr>
        <w:t xml:space="preserve"> to the Project Manager</w:t>
      </w:r>
      <w:r w:rsidRPr="21145FC9">
        <w:rPr>
          <w:rFonts w:ascii="Calibri" w:hAnsi="Calibri"/>
          <w:sz w:val="24"/>
          <w:szCs w:val="24"/>
          <w:lang w:val="en-US"/>
        </w:rPr>
        <w:t xml:space="preserve">, and </w:t>
      </w:r>
      <w:r w:rsidR="003A2F06" w:rsidRPr="21145FC9">
        <w:rPr>
          <w:rFonts w:ascii="Calibri" w:hAnsi="Calibri"/>
          <w:sz w:val="24"/>
          <w:szCs w:val="24"/>
          <w:lang w:val="en-US"/>
        </w:rPr>
        <w:t xml:space="preserve">those unable to attend </w:t>
      </w:r>
      <w:r w:rsidRPr="21145FC9">
        <w:rPr>
          <w:rFonts w:ascii="Calibri" w:hAnsi="Calibri"/>
          <w:sz w:val="24"/>
          <w:szCs w:val="24"/>
          <w:lang w:val="en-US"/>
        </w:rPr>
        <w:t>will be updated after the me</w:t>
      </w:r>
      <w:r w:rsidR="002E53E3" w:rsidRPr="21145FC9">
        <w:rPr>
          <w:rFonts w:ascii="Calibri" w:hAnsi="Calibri"/>
          <w:sz w:val="24"/>
          <w:szCs w:val="24"/>
          <w:lang w:val="en-US"/>
        </w:rPr>
        <w:t>e</w:t>
      </w:r>
      <w:r w:rsidRPr="21145FC9">
        <w:rPr>
          <w:rFonts w:ascii="Calibri" w:hAnsi="Calibri"/>
          <w:sz w:val="24"/>
          <w:szCs w:val="24"/>
          <w:lang w:val="en-US"/>
        </w:rPr>
        <w:t>ting with minutes</w:t>
      </w:r>
      <w:r w:rsidR="00BF5E20" w:rsidRPr="21145FC9">
        <w:rPr>
          <w:rFonts w:ascii="Calibri" w:hAnsi="Calibri"/>
          <w:sz w:val="24"/>
          <w:szCs w:val="24"/>
          <w:lang w:val="en-US"/>
        </w:rPr>
        <w:t>/ meeting recording.</w:t>
      </w:r>
    </w:p>
    <w:p w14:paraId="4C26E31F" w14:textId="77777777" w:rsidR="00CD508A" w:rsidRDefault="00CD508A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</w:p>
    <w:p w14:paraId="4C26E320" w14:textId="77777777" w:rsidR="00CD508A" w:rsidRPr="00177B3F" w:rsidRDefault="00772E74" w:rsidP="59C0CABA">
      <w:pPr>
        <w:pStyle w:val="Heading"/>
        <w:keepLines/>
        <w:rPr>
          <w:rFonts w:ascii="Carlito" w:eastAsia="Carlito" w:hAnsi="Carlito" w:cs="Carlito"/>
          <w:color w:val="7D297D"/>
          <w:sz w:val="32"/>
          <w:szCs w:val="32"/>
          <w:lang w:val="en-AU"/>
        </w:rPr>
      </w:pPr>
      <w:r w:rsidRPr="00177B3F">
        <w:rPr>
          <w:rFonts w:ascii="Calibri" w:hAnsi="Calibri"/>
          <w:color w:val="7D297D"/>
          <w:sz w:val="32"/>
          <w:szCs w:val="32"/>
          <w:lang w:val="en-AU"/>
        </w:rPr>
        <w:t xml:space="preserve">Recording of Proceedings  </w:t>
      </w:r>
    </w:p>
    <w:p w14:paraId="4C26E321" w14:textId="7B87F5C5" w:rsidR="00CD508A" w:rsidRDefault="00772E74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59C0CABA">
        <w:rPr>
          <w:rFonts w:ascii="Calibri" w:hAnsi="Calibri"/>
          <w:sz w:val="24"/>
          <w:szCs w:val="24"/>
          <w:lang w:val="en-US"/>
        </w:rPr>
        <w:t>Agendas and associated materials will be distributed in advance of meeting</w:t>
      </w:r>
      <w:r w:rsidR="00694918" w:rsidRPr="59C0CABA">
        <w:rPr>
          <w:rFonts w:ascii="Calibri" w:hAnsi="Calibri"/>
          <w:sz w:val="24"/>
          <w:szCs w:val="24"/>
          <w:lang w:val="en-US"/>
        </w:rPr>
        <w:t>s</w:t>
      </w:r>
      <w:r w:rsidRPr="59C0CABA">
        <w:rPr>
          <w:rFonts w:ascii="Calibri" w:hAnsi="Calibri"/>
          <w:sz w:val="24"/>
          <w:szCs w:val="24"/>
          <w:lang w:val="en-US"/>
        </w:rPr>
        <w:t xml:space="preserve"> to enable </w:t>
      </w:r>
      <w:r w:rsidR="00694918" w:rsidRPr="59C0CABA">
        <w:rPr>
          <w:rFonts w:ascii="Calibri" w:hAnsi="Calibri"/>
          <w:sz w:val="24"/>
          <w:szCs w:val="24"/>
          <w:lang w:val="en-US"/>
        </w:rPr>
        <w:t xml:space="preserve">time for </w:t>
      </w:r>
      <w:r w:rsidRPr="59C0CABA">
        <w:rPr>
          <w:rFonts w:ascii="Calibri" w:hAnsi="Calibri"/>
          <w:sz w:val="24"/>
          <w:szCs w:val="24"/>
          <w:lang w:val="en-US"/>
        </w:rPr>
        <w:t>review.</w:t>
      </w:r>
      <w:r>
        <w:br/>
      </w:r>
      <w:r w:rsidRPr="59C0CABA">
        <w:rPr>
          <w:rFonts w:ascii="Calibri" w:hAnsi="Calibri"/>
          <w:sz w:val="24"/>
          <w:szCs w:val="24"/>
          <w:lang w:val="en-US"/>
        </w:rPr>
        <w:t>Minutes</w:t>
      </w:r>
      <w:r w:rsidR="0099459E" w:rsidRPr="59C0CABA">
        <w:rPr>
          <w:rFonts w:ascii="Calibri" w:hAnsi="Calibri"/>
          <w:sz w:val="24"/>
          <w:szCs w:val="24"/>
          <w:lang w:val="en-US"/>
        </w:rPr>
        <w:t>/recordings</w:t>
      </w:r>
      <w:r w:rsidRPr="59C0CABA">
        <w:rPr>
          <w:rFonts w:ascii="Calibri" w:hAnsi="Calibri"/>
          <w:sz w:val="24"/>
          <w:szCs w:val="24"/>
          <w:lang w:val="en-US"/>
        </w:rPr>
        <w:t xml:space="preserve"> will be kept </w:t>
      </w:r>
      <w:r w:rsidRPr="59C0CABA" w:rsidDel="00464858">
        <w:rPr>
          <w:rFonts w:ascii="Calibri" w:hAnsi="Calibri"/>
          <w:sz w:val="24"/>
          <w:szCs w:val="24"/>
          <w:lang w:val="en-US"/>
        </w:rPr>
        <w:t xml:space="preserve">of </w:t>
      </w:r>
      <w:r w:rsidRPr="59C0CABA">
        <w:rPr>
          <w:rFonts w:ascii="Calibri" w:hAnsi="Calibri"/>
          <w:sz w:val="24"/>
          <w:szCs w:val="24"/>
          <w:lang w:val="en-US"/>
        </w:rPr>
        <w:t>all meetings and circulated to members following endorsement by the Chair.</w:t>
      </w:r>
    </w:p>
    <w:p w14:paraId="4C26E322" w14:textId="77777777" w:rsidR="00CD508A" w:rsidRDefault="00CD508A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</w:p>
    <w:p w14:paraId="4C26E323" w14:textId="77777777" w:rsidR="00CD508A" w:rsidRPr="00177B3F" w:rsidRDefault="00772E74" w:rsidP="59C0CABA">
      <w:pPr>
        <w:pStyle w:val="Heading"/>
        <w:keepLines/>
        <w:rPr>
          <w:rFonts w:ascii="Calibri" w:eastAsia="Calibri" w:hAnsi="Calibri" w:cs="Calibri"/>
          <w:color w:val="7D297D"/>
          <w:sz w:val="22"/>
          <w:szCs w:val="22"/>
          <w:lang w:val="en-AU"/>
        </w:rPr>
      </w:pPr>
      <w:r w:rsidRPr="00177B3F">
        <w:rPr>
          <w:rFonts w:ascii="Calibri" w:hAnsi="Calibri"/>
          <w:color w:val="7D297D"/>
          <w:sz w:val="32"/>
          <w:szCs w:val="32"/>
          <w:lang w:val="en-AU"/>
        </w:rPr>
        <w:t xml:space="preserve">Reporting Lines   </w:t>
      </w:r>
    </w:p>
    <w:p w14:paraId="4C26E325" w14:textId="64901E82" w:rsidR="00CD508A" w:rsidRDefault="00772E74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  <w:r>
        <w:br/>
      </w:r>
      <w:r w:rsidRPr="59C0CABA">
        <w:rPr>
          <w:rFonts w:ascii="Calibri" w:hAnsi="Calibri"/>
          <w:sz w:val="24"/>
          <w:szCs w:val="24"/>
        </w:rPr>
        <w:t>Where relevant,</w:t>
      </w:r>
      <w:r w:rsidRPr="1077E95F">
        <w:rPr>
          <w:rFonts w:ascii="Calibri" w:hAnsi="Calibri"/>
          <w:sz w:val="24"/>
          <w:szCs w:val="24"/>
        </w:rPr>
        <w:t xml:space="preserve"> </w:t>
      </w:r>
      <w:r w:rsidRPr="59C0CABA">
        <w:rPr>
          <w:rFonts w:ascii="Calibri" w:hAnsi="Calibri"/>
          <w:sz w:val="24"/>
          <w:szCs w:val="24"/>
        </w:rPr>
        <w:t>reporting will</w:t>
      </w:r>
      <w:r w:rsidRPr="59C0CABA" w:rsidDel="00772E74">
        <w:rPr>
          <w:rFonts w:ascii="Calibri" w:hAnsi="Calibri"/>
          <w:sz w:val="24"/>
          <w:szCs w:val="24"/>
        </w:rPr>
        <w:t xml:space="preserve"> </w:t>
      </w:r>
      <w:r w:rsidRPr="59C0CABA">
        <w:rPr>
          <w:rFonts w:ascii="Calibri" w:hAnsi="Calibri"/>
          <w:sz w:val="24"/>
          <w:szCs w:val="24"/>
        </w:rPr>
        <w:t>occur to the MAP Trial Data and Safety Monitoring Board (</w:t>
      </w:r>
      <w:r w:rsidRPr="1077E95F">
        <w:rPr>
          <w:rFonts w:ascii="Calibri" w:hAnsi="Calibri"/>
          <w:sz w:val="24"/>
          <w:szCs w:val="24"/>
        </w:rPr>
        <w:t>DSMB</w:t>
      </w:r>
      <w:r w:rsidRPr="59C0CABA">
        <w:rPr>
          <w:rFonts w:ascii="Calibri" w:hAnsi="Calibri"/>
          <w:sz w:val="24"/>
          <w:szCs w:val="24"/>
        </w:rPr>
        <w:t>), as directed by relevant clinical research activity.</w:t>
      </w:r>
    </w:p>
    <w:p w14:paraId="4C26E326" w14:textId="77777777" w:rsidR="00CD508A" w:rsidRDefault="00CD508A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eastAsia="Calibri" w:hAnsi="Calibri" w:cs="Calibri"/>
          <w:sz w:val="24"/>
          <w:szCs w:val="24"/>
        </w:rPr>
      </w:pPr>
    </w:p>
    <w:p w14:paraId="4C26E327" w14:textId="77777777" w:rsidR="00CD508A" w:rsidRDefault="00772E74" w:rsidP="59C0CABA">
      <w:pPr>
        <w:pStyle w:val="Heading"/>
        <w:keepLines/>
        <w:rPr>
          <w:rFonts w:ascii="Carlito" w:eastAsia="Carlito" w:hAnsi="Carlito" w:cs="Carlito"/>
          <w:color w:val="8A3B72"/>
          <w:sz w:val="32"/>
          <w:szCs w:val="32"/>
          <w:lang w:val="en-AU"/>
        </w:rPr>
      </w:pPr>
      <w:r w:rsidRPr="00177B3F">
        <w:rPr>
          <w:rFonts w:ascii="Calibri" w:hAnsi="Calibri"/>
          <w:color w:val="7D297D"/>
          <w:sz w:val="32"/>
          <w:szCs w:val="32"/>
          <w:lang w:val="en-AU"/>
        </w:rPr>
        <w:t>Reviews</w:t>
      </w:r>
      <w:r w:rsidRPr="59C0CABA">
        <w:rPr>
          <w:rFonts w:ascii="Calibri" w:hAnsi="Calibri"/>
          <w:color w:val="8A3B72"/>
          <w:sz w:val="32"/>
          <w:szCs w:val="32"/>
          <w:lang w:val="en-AU"/>
        </w:rPr>
        <w:t xml:space="preserve">  </w:t>
      </w:r>
      <w:r w:rsidRPr="59C0CABA">
        <w:rPr>
          <w:rFonts w:ascii="Carlito" w:hAnsi="Carlito"/>
          <w:color w:val="8A3B72"/>
          <w:sz w:val="32"/>
          <w:szCs w:val="32"/>
          <w:lang w:val="en-AU"/>
        </w:rPr>
        <w:t xml:space="preserve"> </w:t>
      </w:r>
    </w:p>
    <w:p w14:paraId="4C26E328" w14:textId="6A9B75EE" w:rsidR="00CD508A" w:rsidRDefault="00772E74" w:rsidP="00C877E5">
      <w:pPr>
        <w:pStyle w:val="Body"/>
        <w:tabs>
          <w:tab w:val="left" w:pos="714"/>
          <w:tab w:val="left" w:pos="1440"/>
          <w:tab w:val="left" w:pos="2160"/>
          <w:tab w:val="left" w:pos="2641"/>
          <w:tab w:val="left" w:pos="3038"/>
          <w:tab w:val="left" w:pos="4320"/>
        </w:tabs>
        <w:ind w:left="6" w:hanging="6"/>
        <w:jc w:val="both"/>
        <w:rPr>
          <w:rFonts w:ascii="Calibri" w:hAnsi="Calibri"/>
          <w:sz w:val="24"/>
          <w:szCs w:val="24"/>
          <w:lang w:val="en-US"/>
        </w:rPr>
      </w:pPr>
      <w:r w:rsidRPr="59C0CABA">
        <w:rPr>
          <w:rFonts w:ascii="Calibri" w:hAnsi="Calibri"/>
          <w:sz w:val="24"/>
          <w:szCs w:val="24"/>
          <w:lang w:val="en-US"/>
        </w:rPr>
        <w:t xml:space="preserve">These terms of </w:t>
      </w:r>
      <w:r w:rsidR="00464858" w:rsidRPr="59C0CABA">
        <w:rPr>
          <w:rFonts w:ascii="Calibri" w:hAnsi="Calibri"/>
          <w:sz w:val="24"/>
          <w:szCs w:val="24"/>
          <w:lang w:val="en-US"/>
        </w:rPr>
        <w:t xml:space="preserve">reference </w:t>
      </w:r>
      <w:r w:rsidRPr="59C0CABA">
        <w:rPr>
          <w:rFonts w:ascii="Calibri" w:hAnsi="Calibri"/>
          <w:sz w:val="24"/>
          <w:szCs w:val="24"/>
          <w:lang w:val="en-US"/>
        </w:rPr>
        <w:t xml:space="preserve">will be reviewed at least </w:t>
      </w:r>
      <w:r w:rsidR="00464858" w:rsidRPr="59C0CABA">
        <w:rPr>
          <w:rFonts w:ascii="Calibri" w:hAnsi="Calibri"/>
          <w:sz w:val="24"/>
          <w:szCs w:val="24"/>
          <w:lang w:val="en-US"/>
        </w:rPr>
        <w:t xml:space="preserve">annually as part of the </w:t>
      </w:r>
      <w:proofErr w:type="gramStart"/>
      <w:r w:rsidR="00464858" w:rsidRPr="59C0CABA">
        <w:rPr>
          <w:rFonts w:ascii="Calibri" w:hAnsi="Calibri"/>
          <w:sz w:val="24"/>
          <w:szCs w:val="24"/>
          <w:lang w:val="en-US"/>
        </w:rPr>
        <w:t>effectiveness</w:t>
      </w:r>
      <w:proofErr w:type="gramEnd"/>
      <w:r w:rsidR="00464858" w:rsidRPr="59C0CABA">
        <w:rPr>
          <w:rFonts w:ascii="Calibri" w:hAnsi="Calibri"/>
          <w:sz w:val="24"/>
          <w:szCs w:val="24"/>
          <w:lang w:val="en-US"/>
        </w:rPr>
        <w:t xml:space="preserve"> monitoring </w:t>
      </w:r>
      <w:r w:rsidRPr="59C0CABA">
        <w:rPr>
          <w:rFonts w:ascii="Calibri" w:hAnsi="Calibri"/>
          <w:sz w:val="24"/>
          <w:szCs w:val="24"/>
          <w:lang w:val="en-US"/>
        </w:rPr>
        <w:t xml:space="preserve">process. </w:t>
      </w:r>
    </w:p>
    <w:sectPr w:rsidR="00CD508A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53A2" w14:textId="77777777" w:rsidR="000D5183" w:rsidRDefault="000D5183">
      <w:r>
        <w:separator/>
      </w:r>
    </w:p>
  </w:endnote>
  <w:endnote w:type="continuationSeparator" w:id="0">
    <w:p w14:paraId="5ABB879C" w14:textId="77777777" w:rsidR="000D5183" w:rsidRDefault="000D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242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35F52" w14:textId="0CC7B154" w:rsidR="00C877E5" w:rsidRDefault="00A83A67" w:rsidP="00A83A67">
        <w:pPr>
          <w:pStyle w:val="Footer"/>
          <w:jc w:val="right"/>
        </w:pPr>
        <w:r w:rsidRPr="00FB0C99">
          <w:rPr>
            <w:rFonts w:ascii="Calibri" w:hAnsi="Calibri" w:cs="Arial Unicode MS"/>
            <w:color w:val="000000"/>
            <w:sz w:val="22"/>
            <w:szCs w:val="22"/>
            <w:lang w:val="en-AU" w:eastAsia="en-AU"/>
            <w14:textOutline w14:w="0" w14:cap="flat" w14:cmpd="sng" w14:algn="ctr">
              <w14:noFill/>
              <w14:prstDash w14:val="solid"/>
              <w14:bevel/>
            </w14:textOutline>
          </w:rPr>
          <w:t>Version 1.</w:t>
        </w:r>
        <w:r w:rsidR="006B6FD7">
          <w:rPr>
            <w:rFonts w:ascii="Calibri" w:hAnsi="Calibri" w:cs="Arial Unicode MS"/>
            <w:color w:val="000000"/>
            <w:sz w:val="22"/>
            <w:szCs w:val="22"/>
            <w:lang w:val="en-AU" w:eastAsia="en-AU"/>
            <w14:textOutline w14:w="0" w14:cap="flat" w14:cmpd="sng" w14:algn="ctr">
              <w14:noFill/>
              <w14:prstDash w14:val="solid"/>
              <w14:bevel/>
            </w14:textOutline>
          </w:rPr>
          <w:t>1</w:t>
        </w:r>
        <w:r w:rsidRPr="00FB0C99">
          <w:rPr>
            <w:rFonts w:ascii="Calibri" w:hAnsi="Calibri" w:cs="Arial Unicode MS"/>
            <w:color w:val="000000"/>
            <w:sz w:val="22"/>
            <w:szCs w:val="22"/>
            <w:lang w:val="en-AU" w:eastAsia="en-AU"/>
            <w14:textOutline w14:w="0" w14:cap="flat" w14:cmpd="sng" w14:algn="ctr">
              <w14:noFill/>
              <w14:prstDash w14:val="solid"/>
              <w14:bevel/>
            </w14:textOutline>
          </w:rPr>
          <w:t xml:space="preserve"> Date: </w:t>
        </w:r>
        <w:r w:rsidR="006B6FD7">
          <w:rPr>
            <w:rFonts w:ascii="Calibri" w:hAnsi="Calibri" w:cs="Arial Unicode MS"/>
            <w:color w:val="000000"/>
            <w:sz w:val="22"/>
            <w:szCs w:val="22"/>
            <w:lang w:val="en-AU" w:eastAsia="en-AU"/>
            <w14:textOutline w14:w="0" w14:cap="flat" w14:cmpd="sng" w14:algn="ctr">
              <w14:noFill/>
              <w14:prstDash w14:val="solid"/>
              <w14:bevel/>
            </w14:textOutline>
          </w:rPr>
          <w:t>11.02.26</w:t>
        </w:r>
        <w:r>
          <w:tab/>
        </w:r>
        <w:r>
          <w:tab/>
        </w:r>
        <w:r w:rsidR="00C877E5" w:rsidRPr="00FC38B7">
          <w:rPr>
            <w:rFonts w:ascii="Calibri" w:hAnsi="Calibri" w:cs="Calibri"/>
            <w:noProof/>
            <w:sz w:val="22"/>
            <w:szCs w:val="22"/>
          </w:rPr>
          <w:fldChar w:fldCharType="begin"/>
        </w:r>
        <w:r w:rsidR="00C877E5" w:rsidRPr="00FC38B7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="00C877E5" w:rsidRPr="00FC38B7">
          <w:rPr>
            <w:rFonts w:ascii="Calibri" w:hAnsi="Calibri" w:cs="Calibri"/>
            <w:sz w:val="22"/>
            <w:szCs w:val="22"/>
          </w:rPr>
          <w:fldChar w:fldCharType="separate"/>
        </w:r>
        <w:r w:rsidR="5557E5E0" w:rsidRPr="00FC38B7">
          <w:rPr>
            <w:rFonts w:ascii="Calibri" w:hAnsi="Calibri" w:cs="Calibri"/>
            <w:noProof/>
            <w:sz w:val="22"/>
            <w:szCs w:val="22"/>
          </w:rPr>
          <w:t>2</w:t>
        </w:r>
        <w:r w:rsidR="00C877E5" w:rsidRPr="00FC38B7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4C26E32E" w14:textId="77777777" w:rsidR="00CD508A" w:rsidRDefault="00CD50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BCDE" w14:textId="77777777" w:rsidR="000D5183" w:rsidRDefault="000D5183">
      <w:r>
        <w:separator/>
      </w:r>
    </w:p>
  </w:footnote>
  <w:footnote w:type="continuationSeparator" w:id="0">
    <w:p w14:paraId="3E8D1347" w14:textId="77777777" w:rsidR="000D5183" w:rsidRDefault="000D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C0CABA" w14:paraId="3D91C503" w14:textId="77777777" w:rsidTr="59C0CABA">
      <w:trPr>
        <w:trHeight w:val="300"/>
      </w:trPr>
      <w:tc>
        <w:tcPr>
          <w:tcW w:w="3210" w:type="dxa"/>
        </w:tcPr>
        <w:p w14:paraId="0260176B" w14:textId="5DAD20D6" w:rsidR="59C0CABA" w:rsidRDefault="59C0CABA" w:rsidP="59C0CABA">
          <w:pPr>
            <w:pStyle w:val="Header"/>
            <w:ind w:left="-115"/>
          </w:pPr>
        </w:p>
      </w:tc>
      <w:tc>
        <w:tcPr>
          <w:tcW w:w="3210" w:type="dxa"/>
        </w:tcPr>
        <w:p w14:paraId="5D1BF117" w14:textId="5B222057" w:rsidR="59C0CABA" w:rsidRDefault="59C0CABA" w:rsidP="59C0CABA">
          <w:pPr>
            <w:pStyle w:val="Header"/>
            <w:jc w:val="center"/>
          </w:pPr>
        </w:p>
      </w:tc>
      <w:tc>
        <w:tcPr>
          <w:tcW w:w="3210" w:type="dxa"/>
        </w:tcPr>
        <w:p w14:paraId="4E19EBA1" w14:textId="487984A1" w:rsidR="59C0CABA" w:rsidRDefault="59C0CABA" w:rsidP="59C0CABA">
          <w:pPr>
            <w:pStyle w:val="Header"/>
            <w:ind w:right="-115"/>
            <w:jc w:val="right"/>
          </w:pPr>
        </w:p>
      </w:tc>
    </w:tr>
  </w:tbl>
  <w:p w14:paraId="44EF46FE" w14:textId="56F530BC" w:rsidR="008F1D6B" w:rsidRDefault="008F1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A82"/>
    <w:multiLevelType w:val="hybridMultilevel"/>
    <w:tmpl w:val="DAF6CB7A"/>
    <w:numStyleLink w:val="BulletBig"/>
  </w:abstractNum>
  <w:abstractNum w:abstractNumId="1" w15:restartNumberingAfterBreak="0">
    <w:nsid w:val="0ACF4CCB"/>
    <w:multiLevelType w:val="hybridMultilevel"/>
    <w:tmpl w:val="461893CA"/>
    <w:numStyleLink w:val="Bullet"/>
  </w:abstractNum>
  <w:abstractNum w:abstractNumId="2" w15:restartNumberingAfterBreak="0">
    <w:nsid w:val="2E185E4A"/>
    <w:multiLevelType w:val="hybridMultilevel"/>
    <w:tmpl w:val="2FCC00BE"/>
    <w:lvl w:ilvl="0" w:tplc="BD7A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E5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EA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A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6F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06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2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40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61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2697"/>
    <w:multiLevelType w:val="hybridMultilevel"/>
    <w:tmpl w:val="74C045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7227BB"/>
    <w:multiLevelType w:val="hybridMultilevel"/>
    <w:tmpl w:val="DAF6CB7A"/>
    <w:styleLink w:val="BulletBig"/>
    <w:lvl w:ilvl="0" w:tplc="8F0064F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AE48AE9A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B85C2368">
      <w:start w:val="1"/>
      <w:numFmt w:val="bullet"/>
      <w:lvlText w:val="◦"/>
      <w:lvlJc w:val="left"/>
      <w:pPr>
        <w:ind w:left="211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CA5817AE">
      <w:start w:val="1"/>
      <w:numFmt w:val="bullet"/>
      <w:lvlText w:val="◦"/>
      <w:lvlJc w:val="left"/>
      <w:pPr>
        <w:ind w:left="283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8CC877E">
      <w:start w:val="1"/>
      <w:numFmt w:val="bullet"/>
      <w:lvlText w:val="◦"/>
      <w:lvlJc w:val="left"/>
      <w:pPr>
        <w:ind w:left="355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8ACAE2DA">
      <w:start w:val="1"/>
      <w:numFmt w:val="bullet"/>
      <w:lvlText w:val="◦"/>
      <w:lvlJc w:val="left"/>
      <w:pPr>
        <w:ind w:left="427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752A6C86">
      <w:start w:val="1"/>
      <w:numFmt w:val="bullet"/>
      <w:lvlText w:val="◦"/>
      <w:lvlJc w:val="left"/>
      <w:pPr>
        <w:ind w:left="499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0D60A8C">
      <w:start w:val="1"/>
      <w:numFmt w:val="bullet"/>
      <w:lvlText w:val="◦"/>
      <w:lvlJc w:val="left"/>
      <w:pPr>
        <w:ind w:left="571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A28E1E0">
      <w:start w:val="1"/>
      <w:numFmt w:val="bullet"/>
      <w:lvlText w:val="◦"/>
      <w:lvlJc w:val="left"/>
      <w:pPr>
        <w:ind w:left="643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5" w15:restartNumberingAfterBreak="0">
    <w:nsid w:val="61066240"/>
    <w:multiLevelType w:val="hybridMultilevel"/>
    <w:tmpl w:val="EF9010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9035D3B"/>
    <w:multiLevelType w:val="hybridMultilevel"/>
    <w:tmpl w:val="5B44C2F2"/>
    <w:numStyleLink w:val="Numbered"/>
  </w:abstractNum>
  <w:abstractNum w:abstractNumId="7" w15:restartNumberingAfterBreak="0">
    <w:nsid w:val="71533F57"/>
    <w:multiLevelType w:val="hybridMultilevel"/>
    <w:tmpl w:val="461893CA"/>
    <w:styleLink w:val="Bullet"/>
    <w:lvl w:ilvl="0" w:tplc="2D742C6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C4E4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82C92E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258B8F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26231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DDC33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48CFF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F2ED86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6E46BD6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741065E4"/>
    <w:multiLevelType w:val="hybridMultilevel"/>
    <w:tmpl w:val="5B44C2F2"/>
    <w:styleLink w:val="Numbered"/>
    <w:lvl w:ilvl="0" w:tplc="6ED8D70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8D8A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AEDB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36E35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B6D6F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3A289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36CF4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6E254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63CB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9014580">
    <w:abstractNumId w:val="7"/>
  </w:num>
  <w:num w:numId="2" w16cid:durableId="775252404">
    <w:abstractNumId w:val="1"/>
  </w:num>
  <w:num w:numId="3" w16cid:durableId="910384153">
    <w:abstractNumId w:val="8"/>
  </w:num>
  <w:num w:numId="4" w16cid:durableId="1644384539">
    <w:abstractNumId w:val="6"/>
  </w:num>
  <w:num w:numId="5" w16cid:durableId="970018904">
    <w:abstractNumId w:val="4"/>
  </w:num>
  <w:num w:numId="6" w16cid:durableId="1688366136">
    <w:abstractNumId w:val="0"/>
  </w:num>
  <w:num w:numId="7" w16cid:durableId="973144542">
    <w:abstractNumId w:val="1"/>
    <w:lvlOverride w:ilvl="0">
      <w:lvl w:ilvl="0" w:tplc="25EAF9E8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B492F4">
        <w:start w:val="1"/>
        <w:numFmt w:val="bullet"/>
        <w:lvlText w:val="◦"/>
        <w:lvlJc w:val="left"/>
        <w:pPr>
          <w:ind w:left="14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209C843A">
        <w:start w:val="1"/>
        <w:numFmt w:val="bullet"/>
        <w:lvlText w:val="◦"/>
        <w:lvlJc w:val="left"/>
        <w:pPr>
          <w:ind w:left="211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9727A1E">
        <w:start w:val="1"/>
        <w:numFmt w:val="bullet"/>
        <w:lvlText w:val="◦"/>
        <w:lvlJc w:val="left"/>
        <w:pPr>
          <w:ind w:left="283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0A65E58">
        <w:start w:val="1"/>
        <w:numFmt w:val="bullet"/>
        <w:lvlText w:val="◦"/>
        <w:lvlJc w:val="left"/>
        <w:pPr>
          <w:ind w:left="355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0DAC2EC">
        <w:start w:val="1"/>
        <w:numFmt w:val="bullet"/>
        <w:lvlText w:val="◦"/>
        <w:lvlJc w:val="left"/>
        <w:pPr>
          <w:ind w:left="427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6760AB6">
        <w:start w:val="1"/>
        <w:numFmt w:val="bullet"/>
        <w:lvlText w:val="◦"/>
        <w:lvlJc w:val="left"/>
        <w:pPr>
          <w:ind w:left="499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240F652">
        <w:start w:val="1"/>
        <w:numFmt w:val="bullet"/>
        <w:lvlText w:val="◦"/>
        <w:lvlJc w:val="left"/>
        <w:pPr>
          <w:ind w:left="571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BD277A6">
        <w:start w:val="1"/>
        <w:numFmt w:val="bullet"/>
        <w:lvlText w:val="◦"/>
        <w:lvlJc w:val="left"/>
        <w:pPr>
          <w:ind w:left="643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8" w16cid:durableId="2021933388">
    <w:abstractNumId w:val="1"/>
    <w:lvlOverride w:ilvl="0">
      <w:lvl w:ilvl="0" w:tplc="25EAF9E8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B492F4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209C843A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9727A1E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0A65E58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0DAC2EC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6760AB6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240F65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BD277A6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 w16cid:durableId="1538080477">
    <w:abstractNumId w:val="5"/>
  </w:num>
  <w:num w:numId="10" w16cid:durableId="1299264786">
    <w:abstractNumId w:val="3"/>
  </w:num>
  <w:num w:numId="11" w16cid:durableId="103758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8A"/>
    <w:rsid w:val="0003244A"/>
    <w:rsid w:val="00061E41"/>
    <w:rsid w:val="0006384F"/>
    <w:rsid w:val="000745C4"/>
    <w:rsid w:val="00092476"/>
    <w:rsid w:val="000C677D"/>
    <w:rsid w:val="000D5183"/>
    <w:rsid w:val="000F0EE0"/>
    <w:rsid w:val="000F16EE"/>
    <w:rsid w:val="001427A3"/>
    <w:rsid w:val="00150A2B"/>
    <w:rsid w:val="00154745"/>
    <w:rsid w:val="00157196"/>
    <w:rsid w:val="00167673"/>
    <w:rsid w:val="00177B3F"/>
    <w:rsid w:val="0018183B"/>
    <w:rsid w:val="001919AB"/>
    <w:rsid w:val="001A716E"/>
    <w:rsid w:val="001B59A6"/>
    <w:rsid w:val="001B677C"/>
    <w:rsid w:val="001C10FE"/>
    <w:rsid w:val="001C136C"/>
    <w:rsid w:val="001C6A2D"/>
    <w:rsid w:val="00225BE3"/>
    <w:rsid w:val="00242DCC"/>
    <w:rsid w:val="002454C8"/>
    <w:rsid w:val="00281215"/>
    <w:rsid w:val="002A252F"/>
    <w:rsid w:val="002D1609"/>
    <w:rsid w:val="002E178A"/>
    <w:rsid w:val="002E248E"/>
    <w:rsid w:val="002E53E3"/>
    <w:rsid w:val="002F392A"/>
    <w:rsid w:val="0033113B"/>
    <w:rsid w:val="003377EB"/>
    <w:rsid w:val="00350E33"/>
    <w:rsid w:val="00351E6F"/>
    <w:rsid w:val="00362856"/>
    <w:rsid w:val="00366CF1"/>
    <w:rsid w:val="003740EE"/>
    <w:rsid w:val="003A2F06"/>
    <w:rsid w:val="003A4B9F"/>
    <w:rsid w:val="003C2EDD"/>
    <w:rsid w:val="003C7114"/>
    <w:rsid w:val="003D5C5B"/>
    <w:rsid w:val="003E13B0"/>
    <w:rsid w:val="003E5590"/>
    <w:rsid w:val="00402C27"/>
    <w:rsid w:val="00423A16"/>
    <w:rsid w:val="00436810"/>
    <w:rsid w:val="00463A33"/>
    <w:rsid w:val="00464858"/>
    <w:rsid w:val="00465D84"/>
    <w:rsid w:val="0046772D"/>
    <w:rsid w:val="00495A1C"/>
    <w:rsid w:val="004C1808"/>
    <w:rsid w:val="004D6C9D"/>
    <w:rsid w:val="004F69F4"/>
    <w:rsid w:val="00506C5D"/>
    <w:rsid w:val="005253F9"/>
    <w:rsid w:val="005535D6"/>
    <w:rsid w:val="005657B8"/>
    <w:rsid w:val="00565DB7"/>
    <w:rsid w:val="005A5BA2"/>
    <w:rsid w:val="00603453"/>
    <w:rsid w:val="0066105B"/>
    <w:rsid w:val="006665AD"/>
    <w:rsid w:val="0067240C"/>
    <w:rsid w:val="006751D6"/>
    <w:rsid w:val="00694918"/>
    <w:rsid w:val="006B4C2F"/>
    <w:rsid w:val="006B6FD7"/>
    <w:rsid w:val="006C19FE"/>
    <w:rsid w:val="006C7EFD"/>
    <w:rsid w:val="006E601E"/>
    <w:rsid w:val="0073312D"/>
    <w:rsid w:val="007354CD"/>
    <w:rsid w:val="007462D1"/>
    <w:rsid w:val="00754EB7"/>
    <w:rsid w:val="00757287"/>
    <w:rsid w:val="00772E74"/>
    <w:rsid w:val="007B003B"/>
    <w:rsid w:val="007C7DBD"/>
    <w:rsid w:val="008149B8"/>
    <w:rsid w:val="00830244"/>
    <w:rsid w:val="0083077D"/>
    <w:rsid w:val="00847B54"/>
    <w:rsid w:val="00853B9F"/>
    <w:rsid w:val="00864AEE"/>
    <w:rsid w:val="008749BB"/>
    <w:rsid w:val="008E3279"/>
    <w:rsid w:val="008F1D6B"/>
    <w:rsid w:val="009145FD"/>
    <w:rsid w:val="00917F12"/>
    <w:rsid w:val="00925155"/>
    <w:rsid w:val="009363A3"/>
    <w:rsid w:val="00951D15"/>
    <w:rsid w:val="00954BE5"/>
    <w:rsid w:val="009613F1"/>
    <w:rsid w:val="00961E18"/>
    <w:rsid w:val="0098124E"/>
    <w:rsid w:val="009821BD"/>
    <w:rsid w:val="0099459E"/>
    <w:rsid w:val="009B2DA7"/>
    <w:rsid w:val="009B7F1F"/>
    <w:rsid w:val="009D3143"/>
    <w:rsid w:val="009F14FE"/>
    <w:rsid w:val="00A05D2B"/>
    <w:rsid w:val="00A36A1D"/>
    <w:rsid w:val="00A41DEA"/>
    <w:rsid w:val="00A46926"/>
    <w:rsid w:val="00A755B5"/>
    <w:rsid w:val="00A83A67"/>
    <w:rsid w:val="00AC0D20"/>
    <w:rsid w:val="00AC5406"/>
    <w:rsid w:val="00AE61ED"/>
    <w:rsid w:val="00AF2C23"/>
    <w:rsid w:val="00B33315"/>
    <w:rsid w:val="00B40EC2"/>
    <w:rsid w:val="00B57B92"/>
    <w:rsid w:val="00BC213F"/>
    <w:rsid w:val="00BD1181"/>
    <w:rsid w:val="00BF5E20"/>
    <w:rsid w:val="00C71BA9"/>
    <w:rsid w:val="00C72B1E"/>
    <w:rsid w:val="00C877E5"/>
    <w:rsid w:val="00CA0AD5"/>
    <w:rsid w:val="00CA747C"/>
    <w:rsid w:val="00CB3082"/>
    <w:rsid w:val="00CB7088"/>
    <w:rsid w:val="00CD508A"/>
    <w:rsid w:val="00D1115C"/>
    <w:rsid w:val="00D30840"/>
    <w:rsid w:val="00D311FB"/>
    <w:rsid w:val="00D379DE"/>
    <w:rsid w:val="00D4281E"/>
    <w:rsid w:val="00D5581D"/>
    <w:rsid w:val="00D81315"/>
    <w:rsid w:val="00D924EB"/>
    <w:rsid w:val="00DA758F"/>
    <w:rsid w:val="00DB1C34"/>
    <w:rsid w:val="00DD59CD"/>
    <w:rsid w:val="00DF02BA"/>
    <w:rsid w:val="00DF286A"/>
    <w:rsid w:val="00DF7FFB"/>
    <w:rsid w:val="00E12824"/>
    <w:rsid w:val="00E22560"/>
    <w:rsid w:val="00E25719"/>
    <w:rsid w:val="00E329DD"/>
    <w:rsid w:val="00E71F77"/>
    <w:rsid w:val="00E72F7B"/>
    <w:rsid w:val="00E82B83"/>
    <w:rsid w:val="00EB5BC9"/>
    <w:rsid w:val="00EE2FBF"/>
    <w:rsid w:val="00EE4071"/>
    <w:rsid w:val="00F16225"/>
    <w:rsid w:val="00F2205D"/>
    <w:rsid w:val="00F409A3"/>
    <w:rsid w:val="00F60FF3"/>
    <w:rsid w:val="00F67AE3"/>
    <w:rsid w:val="00F9593F"/>
    <w:rsid w:val="00FB44F5"/>
    <w:rsid w:val="00FB46B6"/>
    <w:rsid w:val="00FC38B7"/>
    <w:rsid w:val="00FC6453"/>
    <w:rsid w:val="1010D6F9"/>
    <w:rsid w:val="1077E95F"/>
    <w:rsid w:val="128E3490"/>
    <w:rsid w:val="16A9139B"/>
    <w:rsid w:val="1872E989"/>
    <w:rsid w:val="1B4C7E35"/>
    <w:rsid w:val="1B55FC72"/>
    <w:rsid w:val="1B9693AA"/>
    <w:rsid w:val="208BA867"/>
    <w:rsid w:val="21145FC9"/>
    <w:rsid w:val="227BB1EC"/>
    <w:rsid w:val="2B303C13"/>
    <w:rsid w:val="2B76D707"/>
    <w:rsid w:val="2F3DA206"/>
    <w:rsid w:val="31E70E5B"/>
    <w:rsid w:val="33B6D533"/>
    <w:rsid w:val="3724DC9D"/>
    <w:rsid w:val="376D5DD9"/>
    <w:rsid w:val="3844252E"/>
    <w:rsid w:val="3A5935AC"/>
    <w:rsid w:val="3CBD62C8"/>
    <w:rsid w:val="3D22F75E"/>
    <w:rsid w:val="3ED6165B"/>
    <w:rsid w:val="44EC91FA"/>
    <w:rsid w:val="4B177BBD"/>
    <w:rsid w:val="4D559BFC"/>
    <w:rsid w:val="4E353809"/>
    <w:rsid w:val="4FA7C55E"/>
    <w:rsid w:val="50EA6855"/>
    <w:rsid w:val="5206F04D"/>
    <w:rsid w:val="5557E5E0"/>
    <w:rsid w:val="59C0CABA"/>
    <w:rsid w:val="5BE84173"/>
    <w:rsid w:val="5C135F1F"/>
    <w:rsid w:val="5C5F098B"/>
    <w:rsid w:val="68B73F3C"/>
    <w:rsid w:val="6D69FA92"/>
    <w:rsid w:val="6D7FFEDF"/>
    <w:rsid w:val="72964B90"/>
    <w:rsid w:val="73860A0E"/>
    <w:rsid w:val="7578689B"/>
    <w:rsid w:val="759D34B9"/>
    <w:rsid w:val="7AB8A6C7"/>
    <w:rsid w:val="7C7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E295"/>
  <w15:docId w15:val="{C1F95E1F-A7E8-4C9D-861A-F9CB19B8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3"/>
      </w:numPr>
    </w:pPr>
  </w:style>
  <w:style w:type="numbering" w:customStyle="1" w:styleId="BulletBig">
    <w:name w:val="Bullet Big"/>
    <w:pPr>
      <w:numPr>
        <w:numId w:val="5"/>
      </w:numPr>
    </w:pPr>
  </w:style>
  <w:style w:type="paragraph" w:styleId="Revision">
    <w:name w:val="Revision"/>
    <w:hidden/>
    <w:uiPriority w:val="99"/>
    <w:semiHidden/>
    <w:rsid w:val="00954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5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5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5B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5B5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05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D2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05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D2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F1D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225B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225B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69B5848BDB4FB02FDE94F1A7E1E1" ma:contentTypeVersion="11" ma:contentTypeDescription="Create a new document." ma:contentTypeScope="" ma:versionID="760f3cf238499463be44d0a689d9ada5">
  <xsd:schema xmlns:xsd="http://www.w3.org/2001/XMLSchema" xmlns:xs="http://www.w3.org/2001/XMLSchema" xmlns:p="http://schemas.microsoft.com/office/2006/metadata/properties" xmlns:ns2="97ab1187-1f5c-4bea-9b6b-db3c1c2b5c1e" xmlns:ns3="a7a51a30-2ee3-4168-a55f-6d843614beaa" targetNamespace="http://schemas.microsoft.com/office/2006/metadata/properties" ma:root="true" ma:fieldsID="67cc756da081d245d30c3b884019b882" ns2:_="" ns3:_="">
    <xsd:import namespace="97ab1187-1f5c-4bea-9b6b-db3c1c2b5c1e"/>
    <xsd:import namespace="a7a51a30-2ee3-4168-a55f-6d843614b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1187-1f5c-4bea-9b6b-db3c1c2b5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1a30-2ee3-4168-a55f-6d843614be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2de1ff-9d27-4f5b-8298-95efeea09de5}" ma:internalName="TaxCatchAll" ma:showField="CatchAllData" ma:web="a7a51a30-2ee3-4168-a55f-6d843614b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51a30-2ee3-4168-a55f-6d843614beaa" xsi:nil="true"/>
    <lcf76f155ced4ddcb4097134ff3c332f xmlns="97ab1187-1f5c-4bea-9b6b-db3c1c2b5c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CA459-C881-4A14-8CA5-2BF79273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1187-1f5c-4bea-9b6b-db3c1c2b5c1e"/>
    <ds:schemaRef ds:uri="a7a51a30-2ee3-4168-a55f-6d843614b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C6245-D8AC-426A-B9B4-A2318649764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7a51a30-2ee3-4168-a55f-6d843614beaa"/>
    <ds:schemaRef ds:uri="http://schemas.openxmlformats.org/package/2006/metadata/core-properties"/>
    <ds:schemaRef ds:uri="97ab1187-1f5c-4bea-9b6b-db3c1c2b5c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12ED5D-0AB5-45B7-9E80-287110263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Day</dc:creator>
  <cp:keywords/>
  <cp:lastModifiedBy>Toni Day</cp:lastModifiedBy>
  <cp:revision>2</cp:revision>
  <dcterms:created xsi:type="dcterms:W3CDTF">2026-06-18T00:13:00Z</dcterms:created>
  <dcterms:modified xsi:type="dcterms:W3CDTF">2026-06-18T00:13:00Z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0x010100AAFE69B5848BDB4FB02FDE94F1A7E1E1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2026-02-05T23:16:15Z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1d438c02-55cd-4f88-98f5-b6e2025d46e8</vt:lpwstr>
  </property>
  <property fmtid="{D5CDD505-2E9C-101B-9397-08002B2CF9AE}" pid="9" name="MSIP_Label_0f488380-630a-4f55-a077-a19445e3f360_ContentBits">
    <vt:lpwstr>0</vt:lpwstr>
  </property>
  <property fmtid="{D5CDD505-2E9C-101B-9397-08002B2CF9AE}" pid="10" name="MSIP_Label_0f488380-630a-4f55-a077-a19445e3f360_Tag">
    <vt:lpwstr>10, 3, 0, 2</vt:lpwstr>
  </property>
  <property fmtid="{D5CDD505-2E9C-101B-9397-08002B2CF9AE}" pid="11" name="MediaServiceImageTags">
    <vt:lpwstr/>
  </property>
  <property fmtid="{D5CDD505-2E9C-101B-9397-08002B2CF9AE}" pid="12" name="GrammarlyDocumentId">
    <vt:lpwstr>0e345bae-d14c-4bbf-9278-dd52498cbf25</vt:lpwstr>
  </property>
</Properties>
</file>